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ED" w:rsidRDefault="00773BED" w:rsidP="00773BED">
      <w:pPr>
        <w:jc w:val="center"/>
        <w:rPr>
          <w:b/>
          <w:sz w:val="24"/>
        </w:rPr>
      </w:pPr>
      <w:bookmarkStart w:id="0" w:name="_Toc374000159"/>
      <w:bookmarkStart w:id="1" w:name="_Toc368306137"/>
      <w:bookmarkStart w:id="2" w:name="_Toc368305896"/>
      <w:bookmarkStart w:id="3" w:name="_Toc368304347"/>
      <w:r>
        <w:rPr>
          <w:b/>
          <w:sz w:val="24"/>
        </w:rPr>
        <w:t>Formulario IS–001–04</w:t>
      </w:r>
    </w:p>
    <w:p w:rsidR="00773BED" w:rsidRDefault="00773BED" w:rsidP="00773BED">
      <w:pPr>
        <w:jc w:val="center"/>
        <w:rPr>
          <w:b/>
          <w:sz w:val="24"/>
        </w:rPr>
      </w:pPr>
      <w:r>
        <w:rPr>
          <w:b/>
          <w:sz w:val="24"/>
        </w:rPr>
        <w:t>Instructivo para la elaboración del Informe Técnico que acompaña al</w:t>
      </w:r>
    </w:p>
    <w:p w:rsidR="00773BED" w:rsidRDefault="00773BED" w:rsidP="00773BED">
      <w:pPr>
        <w:pStyle w:val="Ttulo6"/>
        <w:rPr>
          <w:sz w:val="24"/>
        </w:rPr>
      </w:pPr>
      <w:r>
        <w:rPr>
          <w:sz w:val="24"/>
        </w:rPr>
        <w:t>Formulario S-001-04</w:t>
      </w:r>
    </w:p>
    <w:p w:rsidR="00773BED" w:rsidRDefault="00773BED" w:rsidP="00773BED">
      <w:pPr>
        <w:jc w:val="center"/>
      </w:pPr>
      <w:r>
        <w:rPr>
          <w:b/>
          <w:sz w:val="22"/>
        </w:rPr>
        <w:t>(Anexo 17)</w:t>
      </w:r>
    </w:p>
    <w:p w:rsidR="00773BED" w:rsidRDefault="00773BED" w:rsidP="00773BED">
      <w:pPr>
        <w:pStyle w:val="Ttulo4"/>
        <w:jc w:val="both"/>
        <w:rPr>
          <w:rFonts w:ascii="Arial" w:hAnsi="Arial"/>
          <w:b w:val="0"/>
          <w:i w:val="0"/>
          <w:sz w:val="22"/>
        </w:rPr>
      </w:pPr>
      <w:r>
        <w:rPr>
          <w:rFonts w:ascii="Arial" w:hAnsi="Arial"/>
          <w:b w:val="0"/>
          <w:i w:val="0"/>
          <w:sz w:val="22"/>
        </w:rPr>
        <w:t>Se presentan en este documento, disposiciones obligatorias a seguir, por parte de los Fiscales de Inversión encargados del estudio de las solicitudes de financiamiento de proyectos para generar urbanización y viviendas; con recursos del FOSUVI al amparo del artículo 59.  Dichas disposiciones, deben ser utilizadas por parte de los Fiscales de Inversión, a efectos de emitir su informe técnico.  Lo anterior, con el fin de uniformar criterios para la toma de decisiones, referentes al financiamiento de proyectos.</w:t>
      </w:r>
    </w:p>
    <w:p w:rsidR="00773BED" w:rsidRDefault="00773BED" w:rsidP="00773BED">
      <w:pPr>
        <w:rPr>
          <w:sz w:val="22"/>
        </w:rPr>
      </w:pPr>
    </w:p>
    <w:p w:rsidR="00773BED" w:rsidRDefault="00773BED" w:rsidP="00773BED">
      <w:pPr>
        <w:jc w:val="both"/>
        <w:rPr>
          <w:rFonts w:ascii="Arial" w:hAnsi="Arial"/>
          <w:sz w:val="22"/>
        </w:rPr>
      </w:pPr>
      <w:r>
        <w:rPr>
          <w:rFonts w:ascii="Arial" w:hAnsi="Arial"/>
          <w:sz w:val="22"/>
        </w:rPr>
        <w:t>A continuación se muestra la estructura que debe presentar el informe técnico a realizar por el Fiscal de Inversión.  No se aceptará un informe con formato tabla; su desarrollo debe ser según la siguiente estructura y en prosa:</w:t>
      </w:r>
    </w:p>
    <w:p w:rsidR="00773BED" w:rsidRDefault="00773BED" w:rsidP="00773BED">
      <w:pPr>
        <w:jc w:val="both"/>
        <w:rPr>
          <w:rFonts w:ascii="Arial" w:hAnsi="Arial"/>
          <w:sz w:val="22"/>
        </w:rPr>
      </w:pPr>
    </w:p>
    <w:p w:rsidR="00773BED" w:rsidRDefault="00773BED" w:rsidP="00773BED">
      <w:pPr>
        <w:ind w:left="360"/>
        <w:jc w:val="both"/>
        <w:rPr>
          <w:rFonts w:ascii="Arial" w:hAnsi="Arial"/>
          <w:sz w:val="22"/>
        </w:rPr>
      </w:pPr>
      <w:r>
        <w:rPr>
          <w:noProof/>
          <w:lang w:val="es-ES"/>
        </w:rPr>
        <mc:AlternateContent>
          <mc:Choice Requires="wpg">
            <w:drawing>
              <wp:anchor distT="0" distB="0" distL="114300" distR="114300" simplePos="0" relativeHeight="251658240" behindDoc="0" locked="0" layoutInCell="0" allowOverlap="1" wp14:anchorId="37DAF79C" wp14:editId="6659DF7B">
                <wp:simplePos x="0" y="0"/>
                <wp:positionH relativeFrom="column">
                  <wp:posOffset>456565</wp:posOffset>
                </wp:positionH>
                <wp:positionV relativeFrom="paragraph">
                  <wp:posOffset>13335</wp:posOffset>
                </wp:positionV>
                <wp:extent cx="2133600" cy="5480685"/>
                <wp:effectExtent l="8890" t="13335" r="10160" b="11430"/>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5480685"/>
                          <a:chOff x="0" y="0"/>
                          <a:chExt cx="20000" cy="19995"/>
                        </a:xfrm>
                      </wpg:grpSpPr>
                      <wps:wsp>
                        <wps:cNvPr id="32" name="Rectangle 3"/>
                        <wps:cNvSpPr>
                          <a:spLocks noChangeArrowheads="1"/>
                        </wps:cNvSpPr>
                        <wps:spPr bwMode="auto">
                          <a:xfrm>
                            <a:off x="0" y="0"/>
                            <a:ext cx="8571" cy="834"/>
                          </a:xfrm>
                          <a:prstGeom prst="rect">
                            <a:avLst/>
                          </a:prstGeom>
                          <a:solidFill>
                            <a:srgbClr val="FFFFFF"/>
                          </a:solidFill>
                          <a:ln w="6350">
                            <a:solidFill>
                              <a:srgbClr val="000000"/>
                            </a:solidFill>
                            <a:miter lim="800000"/>
                            <a:headEnd/>
                            <a:tailEnd/>
                          </a:ln>
                        </wps:spPr>
                        <wps:txbx>
                          <w:txbxContent>
                            <w:p w:rsidR="00773BED" w:rsidRDefault="00773BED" w:rsidP="00773BED">
                              <w:pPr>
                                <w:rPr>
                                  <w:lang w:val="es-ES"/>
                                </w:rPr>
                              </w:pPr>
                              <w:r>
                                <w:rPr>
                                  <w:lang w:val="es-ES"/>
                                </w:rPr>
                                <w:t xml:space="preserve">   Introducción</w:t>
                              </w:r>
                            </w:p>
                          </w:txbxContent>
                        </wps:txbx>
                        <wps:bodyPr rot="0" vert="horz" wrap="square" lIns="0" tIns="0" rIns="0" bIns="0" anchor="t" anchorCtr="0" upright="1">
                          <a:noAutofit/>
                        </wps:bodyPr>
                      </wps:wsp>
                      <wps:wsp>
                        <wps:cNvPr id="33" name="Rectangle 4"/>
                        <wps:cNvSpPr>
                          <a:spLocks noChangeArrowheads="1"/>
                        </wps:cNvSpPr>
                        <wps:spPr bwMode="auto">
                          <a:xfrm>
                            <a:off x="0" y="6095"/>
                            <a:ext cx="18571" cy="834"/>
                          </a:xfrm>
                          <a:prstGeom prst="rect">
                            <a:avLst/>
                          </a:prstGeom>
                          <a:solidFill>
                            <a:srgbClr val="FFFFFF"/>
                          </a:solidFill>
                          <a:ln w="6350">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Análisis de la Información</w:t>
                              </w:r>
                            </w:p>
                            <w:p w:rsidR="00773BED" w:rsidRDefault="00773BED" w:rsidP="00773BED">
                              <w:pPr>
                                <w:rPr>
                                  <w:lang w:val="es-ES"/>
                                </w:rPr>
                              </w:pPr>
                            </w:p>
                          </w:txbxContent>
                        </wps:txbx>
                        <wps:bodyPr rot="0" vert="horz" wrap="square" lIns="0" tIns="0" rIns="0" bIns="0" anchor="t" anchorCtr="0" upright="1">
                          <a:noAutofit/>
                        </wps:bodyPr>
                      </wps:wsp>
                      <wps:wsp>
                        <wps:cNvPr id="34" name="Rectangle 5"/>
                        <wps:cNvSpPr>
                          <a:spLocks noChangeArrowheads="1"/>
                        </wps:cNvSpPr>
                        <wps:spPr bwMode="auto">
                          <a:xfrm>
                            <a:off x="1429" y="19161"/>
                            <a:ext cx="18571" cy="834"/>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Conclusión y Recomendación</w:t>
                              </w:r>
                            </w:p>
                          </w:txbxContent>
                        </wps:txbx>
                        <wps:bodyPr rot="0" vert="horz" wrap="square" lIns="0" tIns="0" rIns="0" bIns="0" anchor="t" anchorCtr="0" upright="1">
                          <a:noAutofit/>
                        </wps:bodyPr>
                      </wps:wsp>
                      <wps:wsp>
                        <wps:cNvPr id="35" name="Line 6"/>
                        <wps:cNvCnPr/>
                        <wps:spPr bwMode="auto">
                          <a:xfrm>
                            <a:off x="3571" y="813"/>
                            <a:ext cx="1" cy="52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7"/>
                        <wps:cNvCnPr/>
                        <wps:spPr bwMode="auto">
                          <a:xfrm>
                            <a:off x="3571" y="6929"/>
                            <a:ext cx="1" cy="12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31" o:spid="_x0000_s1026" style="position:absolute;left:0;text-align:left;margin-left:35.95pt;margin-top:1.05pt;width:168pt;height:431.55pt;z-index:251658240" coordsize="20000,1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" o:allowincell="f">
                <v:rect id="Rectangle 3" o:spid="_x0000_s1027" style="position:absolute;width:8571;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XcUA&#10;AADbAAAADwAAAGRycy9kb3ducmV2LnhtbESPQWvCQBSE70L/w/IK3nRTLVKiq5QWRQotmorg7Zl9&#10;ZtNm34bsNsZ/3xUEj8PMfMPMFp2tREuNLx0reBomIIhzp0suFOy+l4MXED4ga6wck4ILeVjMH3oz&#10;TLU785baLBQiQtinqMCEUKdS+tyQRT90NXH0Tq6xGKJsCqkbPEe4reQoSSbSYslxwWBNb4by3+zP&#10;KrCfm+cyyNXx9HH4+jm272Z/WXZK9R+71ymIQF24h2/ttVYwHsH1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MldxQAAANsAAAAPAAAAAAAAAAAAAAAAAJgCAABkcnMv&#10;ZG93bnJldi54bWxQSwUGAAAAAAQABAD1AAAAigMAAAAA&#10;" strokeweight=".5pt">
                  <v:textbox inset="0,0,0,0">
                    <w:txbxContent>
                      <w:p w:rsidR="00773BED" w:rsidRDefault="00773BED" w:rsidP="00773BED">
                        <w:pPr>
                          <w:rPr>
                            <w:lang w:val="es-ES"/>
                          </w:rPr>
                        </w:pPr>
                        <w:r>
                          <w:rPr>
                            <w:lang w:val="es-ES"/>
                          </w:rPr>
                          <w:t xml:space="preserve">   Introducción</w:t>
                        </w:r>
                      </w:p>
                    </w:txbxContent>
                  </v:textbox>
                </v:rect>
                <v:rect id="Rectangle 4" o:spid="_x0000_s1028" style="position:absolute;top:6095;width:18571;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sxsUA&#10;AADbAAAADwAAAGRycy9kb3ducmV2LnhtbESPQWvCQBSE70L/w/IK3nRTLVKiq5QWRQotmorg7Zl9&#10;ZtNm34bsNsZ/3xUEj8PMfMPMFp2tREuNLx0reBomIIhzp0suFOy+l4MXED4ga6wck4ILeVjMH3oz&#10;TLU785baLBQiQtinqMCEUKdS+tyQRT90NXH0Tq6xGKJsCqkbPEe4reQoSSbSYslxwWBNb4by3+zP&#10;KrCfm+cyyNXx9HH4+jm272Z/WXZK9R+71ymIQF24h2/ttVYwHsP1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GzGxQAAANsAAAAPAAAAAAAAAAAAAAAAAJgCAABkcnMv&#10;ZG93bnJldi54bWxQSwUGAAAAAAQABAD1AAAAigMAAAAA&#10;" strokeweight=".5pt">
                  <v:textbox inset="0,0,0,0">
                    <w:txbxContent>
                      <w:p w:rsidR="00773BED" w:rsidRDefault="00773BED" w:rsidP="00773BED">
                        <w:pPr>
                          <w:pStyle w:val="Encabezado"/>
                          <w:tabs>
                            <w:tab w:val="left" w:pos="708"/>
                          </w:tabs>
                          <w:rPr>
                            <w:lang w:val="es-ES"/>
                          </w:rPr>
                        </w:pPr>
                        <w:r>
                          <w:rPr>
                            <w:lang w:val="es-ES"/>
                          </w:rPr>
                          <w:t xml:space="preserve"> Análisis de la Información</w:t>
                        </w:r>
                      </w:p>
                      <w:p w:rsidR="00773BED" w:rsidRDefault="00773BED" w:rsidP="00773BED">
                        <w:pPr>
                          <w:rPr>
                            <w:lang w:val="es-ES"/>
                          </w:rPr>
                        </w:pPr>
                      </w:p>
                    </w:txbxContent>
                  </v:textbox>
                </v:rect>
                <v:rect id="Rectangle 5" o:spid="_x0000_s1029" style="position:absolute;left:1429;top:19161;width:18571;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lsQA&#10;AADbAAAADwAAAGRycy9kb3ducmV2LnhtbESPX2vCMBTF34V9h3AHe5vpNh1SjSKCMBTFVREfL821&#10;rWtuShNr9dMbYeDj4fz5cUaT1pSiodoVlhV8dCMQxKnVBWcKdtv5+wCE88gaS8uk4EoOJuOXzghj&#10;bS/8S03iMxFG2MWoIPe+iqV0aU4GXddWxME72tqgD7LOpK7xEsZNKT+j6FsaLDgQcqxollP6l5xN&#10;4Paq0269WM9X19u+cZvlIekfrVJvr+10CMJT65/h//aPVvDVg8e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mZbEAAAA2wAAAA8AAAAAAAAAAAAAAAAAmAIAAGRycy9k&#10;b3ducmV2LnhtbFBLBQYAAAAABAAEAPUAAACJAwAAAAA=&#10;">
                  <v:textbox inset="0,0,0,0">
                    <w:txbxContent>
                      <w:p w:rsidR="00773BED" w:rsidRDefault="00773BED" w:rsidP="00773BED">
                        <w:pPr>
                          <w:pStyle w:val="Encabezado"/>
                          <w:tabs>
                            <w:tab w:val="left" w:pos="708"/>
                          </w:tabs>
                          <w:rPr>
                            <w:lang w:val="es-ES"/>
                          </w:rPr>
                        </w:pPr>
                        <w:r>
                          <w:rPr>
                            <w:lang w:val="es-ES"/>
                          </w:rPr>
                          <w:t xml:space="preserve"> Conclusión y Recomendación</w:t>
                        </w:r>
                      </w:p>
                    </w:txbxContent>
                  </v:textbox>
                </v:rect>
                <v:line id="Line 6" o:spid="_x0000_s1030" style="position:absolute;visibility:visible;mso-wrap-style:square" from="3571,813" to="3572,6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7" o:spid="_x0000_s1031" style="position:absolute;visibility:visible;mso-wrap-style:square" from="3571,6929" to="3572,19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w:pict>
          </mc:Fallback>
        </mc:AlternateContent>
      </w:r>
    </w:p>
    <w:p w:rsidR="00773BED" w:rsidRDefault="00773BED" w:rsidP="00773BED">
      <w:pPr>
        <w:ind w:left="1080"/>
        <w:jc w:val="both"/>
        <w:rPr>
          <w:rFonts w:ascii="Arial" w:hAnsi="Arial"/>
          <w:sz w:val="22"/>
        </w:rPr>
      </w:pPr>
    </w:p>
    <w:p w:rsidR="00773BED" w:rsidRDefault="00773BED" w:rsidP="00773BED">
      <w:pPr>
        <w:ind w:left="360"/>
        <w:jc w:val="both"/>
        <w:rPr>
          <w:rFonts w:ascii="Arial" w:hAnsi="Arial"/>
          <w:sz w:val="22"/>
        </w:rPr>
      </w:pPr>
      <w:r>
        <w:rPr>
          <w:noProof/>
          <w:lang w:val="es-ES"/>
        </w:rPr>
        <mc:AlternateContent>
          <mc:Choice Requires="wpg">
            <w:drawing>
              <wp:anchor distT="0" distB="0" distL="114300" distR="114300" simplePos="0" relativeHeight="251658240" behindDoc="0" locked="0" layoutInCell="0" allowOverlap="1" wp14:anchorId="20DF5A49" wp14:editId="33976BE0">
                <wp:simplePos x="0" y="0"/>
                <wp:positionH relativeFrom="column">
                  <wp:posOffset>837565</wp:posOffset>
                </wp:positionH>
                <wp:positionV relativeFrom="paragraph">
                  <wp:posOffset>68580</wp:posOffset>
                </wp:positionV>
                <wp:extent cx="2819400" cy="4648200"/>
                <wp:effectExtent l="8890" t="11430" r="10160" b="762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4648200"/>
                          <a:chOff x="0" y="0"/>
                          <a:chExt cx="20000" cy="20008"/>
                        </a:xfrm>
                      </wpg:grpSpPr>
                      <wpg:grpSp>
                        <wpg:cNvPr id="2" name="Group 9"/>
                        <wpg:cNvGrpSpPr>
                          <a:grpSpLocks/>
                        </wpg:cNvGrpSpPr>
                        <wpg:grpSpPr bwMode="auto">
                          <a:xfrm>
                            <a:off x="0" y="0"/>
                            <a:ext cx="20000" cy="20008"/>
                            <a:chOff x="1319" y="108"/>
                            <a:chExt cx="4440" cy="7320"/>
                          </a:xfrm>
                        </wpg:grpSpPr>
                        <wpg:grpSp>
                          <wpg:cNvPr id="3" name="Group 10"/>
                          <wpg:cNvGrpSpPr>
                            <a:grpSpLocks/>
                          </wpg:cNvGrpSpPr>
                          <wpg:grpSpPr bwMode="auto">
                            <a:xfrm>
                              <a:off x="2279" y="108"/>
                              <a:ext cx="3480" cy="7320"/>
                              <a:chOff x="2279" y="108"/>
                              <a:chExt cx="3480" cy="7320"/>
                            </a:xfrm>
                          </wpg:grpSpPr>
                          <wpg:grpSp>
                            <wpg:cNvPr id="4" name="Group 11"/>
                            <wpg:cNvGrpSpPr>
                              <a:grpSpLocks/>
                            </wpg:cNvGrpSpPr>
                            <wpg:grpSpPr bwMode="auto">
                              <a:xfrm>
                                <a:off x="2279" y="108"/>
                                <a:ext cx="2400" cy="1560"/>
                                <a:chOff x="2279" y="108"/>
                                <a:chExt cx="2400" cy="1560"/>
                              </a:xfrm>
                            </wpg:grpSpPr>
                            <wps:wsp>
                              <wps:cNvPr id="5" name="Rectangle 12"/>
                              <wps:cNvSpPr>
                                <a:spLocks noChangeArrowheads="1"/>
                              </wps:cNvSpPr>
                              <wps:spPr bwMode="auto">
                                <a:xfrm>
                                  <a:off x="2279" y="108"/>
                                  <a:ext cx="2400" cy="360"/>
                                </a:xfrm>
                                <a:prstGeom prst="rect">
                                  <a:avLst/>
                                </a:prstGeom>
                                <a:solidFill>
                                  <a:srgbClr val="FFFFFF"/>
                                </a:solidFill>
                                <a:ln w="9525">
                                  <a:solidFill>
                                    <a:srgbClr val="000000"/>
                                  </a:solidFill>
                                  <a:miter lim="800000"/>
                                  <a:headEnd/>
                                  <a:tailEnd/>
                                </a:ln>
                              </wps:spPr>
                              <wps:txbx>
                                <w:txbxContent>
                                  <w:p w:rsidR="00773BED" w:rsidRDefault="00773BED" w:rsidP="00773BED">
                                    <w:pPr>
                                      <w:rPr>
                                        <w:lang w:val="es-ES"/>
                                      </w:rPr>
                                    </w:pPr>
                                    <w:r>
                                      <w:rPr>
                                        <w:lang w:val="es-ES"/>
                                      </w:rPr>
                                      <w:t xml:space="preserve"> Ubicación</w:t>
                                    </w:r>
                                  </w:p>
                                </w:txbxContent>
                              </wps:txbx>
                              <wps:bodyPr rot="0" vert="horz" wrap="square" lIns="0" tIns="0" rIns="0" bIns="0" anchor="t" anchorCtr="0" upright="1">
                                <a:noAutofit/>
                              </wps:bodyPr>
                            </wps:wsp>
                            <wps:wsp>
                              <wps:cNvPr id="6" name="Rectangle 13"/>
                              <wps:cNvSpPr>
                                <a:spLocks noChangeArrowheads="1"/>
                              </wps:cNvSpPr>
                              <wps:spPr bwMode="auto">
                                <a:xfrm>
                                  <a:off x="2279" y="708"/>
                                  <a:ext cx="240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Antecedentes</w:t>
                                    </w:r>
                                  </w:p>
                                </w:txbxContent>
                              </wps:txbx>
                              <wps:bodyPr rot="0" vert="horz" wrap="square" lIns="0" tIns="0" rIns="0" bIns="0" anchor="t" anchorCtr="0" upright="1">
                                <a:noAutofit/>
                              </wps:bodyPr>
                            </wps:wsp>
                            <wps:wsp>
                              <wps:cNvPr id="7" name="Rectangle 14"/>
                              <wps:cNvSpPr>
                                <a:spLocks noChangeArrowheads="1"/>
                              </wps:cNvSpPr>
                              <wps:spPr bwMode="auto">
                                <a:xfrm>
                                  <a:off x="2279" y="1308"/>
                                  <a:ext cx="240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Memoria descriptiva</w:t>
                                    </w:r>
                                  </w:p>
                                </w:txbxContent>
                              </wps:txbx>
                              <wps:bodyPr rot="0" vert="horz" wrap="square" lIns="0" tIns="0" rIns="0" bIns="0" anchor="t" anchorCtr="0" upright="1">
                                <a:noAutofit/>
                              </wps:bodyPr>
                            </wps:wsp>
                          </wpg:grpSp>
                          <wps:wsp>
                            <wps:cNvPr id="8" name="Rectangle 15"/>
                            <wps:cNvSpPr>
                              <a:spLocks noChangeArrowheads="1"/>
                            </wps:cNvSpPr>
                            <wps:spPr bwMode="auto">
                              <a:xfrm>
                                <a:off x="2279" y="274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Visados y permisos de construcción</w:t>
                                  </w:r>
                                </w:p>
                              </w:txbxContent>
                            </wps:txbx>
                            <wps:bodyPr rot="0" vert="horz" wrap="square" lIns="0" tIns="0" rIns="0" bIns="0" anchor="t" anchorCtr="0" upright="1">
                              <a:noAutofit/>
                            </wps:bodyPr>
                          </wps:wsp>
                          <wps:wsp>
                            <wps:cNvPr id="9" name="Rectangle 16"/>
                            <wps:cNvSpPr>
                              <a:spLocks noChangeArrowheads="1"/>
                            </wps:cNvSpPr>
                            <wps:spPr bwMode="auto">
                              <a:xfrm>
                                <a:off x="2279" y="322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Certificado de uso del suelo</w:t>
                                  </w:r>
                                </w:p>
                              </w:txbxContent>
                            </wps:txbx>
                            <wps:bodyPr rot="0" vert="horz" wrap="square" lIns="0" tIns="0" rIns="0" bIns="0" anchor="t" anchorCtr="0" upright="1">
                              <a:noAutofit/>
                            </wps:bodyPr>
                          </wps:wsp>
                          <wps:wsp>
                            <wps:cNvPr id="10" name="Rectangle 17"/>
                            <wps:cNvSpPr>
                              <a:spLocks noChangeArrowheads="1"/>
                            </wps:cNvSpPr>
                            <wps:spPr bwMode="auto">
                              <a:xfrm>
                                <a:off x="2279" y="370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Disponibilidad de servicios</w:t>
                                  </w:r>
                                </w:p>
                              </w:txbxContent>
                            </wps:txbx>
                            <wps:bodyPr rot="0" vert="horz" wrap="square" lIns="0" tIns="0" rIns="0" bIns="0" anchor="t" anchorCtr="0" upright="1">
                              <a:noAutofit/>
                            </wps:bodyPr>
                          </wps:wsp>
                          <wps:wsp>
                            <wps:cNvPr id="11" name="Rectangle 18"/>
                            <wps:cNvSpPr>
                              <a:spLocks noChangeArrowheads="1"/>
                            </wps:cNvSpPr>
                            <wps:spPr bwMode="auto">
                              <a:xfrm>
                                <a:off x="2279" y="418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Plano de catastro</w:t>
                                  </w:r>
                                </w:p>
                              </w:txbxContent>
                            </wps:txbx>
                            <wps:bodyPr rot="0" vert="horz" wrap="square" lIns="0" tIns="0" rIns="0" bIns="0" anchor="t" anchorCtr="0" upright="1">
                              <a:noAutofit/>
                            </wps:bodyPr>
                          </wps:wsp>
                          <wps:wsp>
                            <wps:cNvPr id="12" name="Rectangle 19"/>
                            <wps:cNvSpPr>
                              <a:spLocks noChangeArrowheads="1"/>
                            </wps:cNvSpPr>
                            <wps:spPr bwMode="auto">
                              <a:xfrm>
                                <a:off x="2279" y="466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Informe registral</w:t>
                                  </w:r>
                                </w:p>
                              </w:txbxContent>
                            </wps:txbx>
                            <wps:bodyPr rot="0" vert="horz" wrap="square" lIns="0" tIns="0" rIns="0" bIns="0" anchor="t" anchorCtr="0" upright="1">
                              <a:noAutofit/>
                            </wps:bodyPr>
                          </wps:wsp>
                          <wps:wsp>
                            <wps:cNvPr id="13" name="Rectangle 20"/>
                            <wps:cNvSpPr>
                              <a:spLocks noChangeArrowheads="1"/>
                            </wps:cNvSpPr>
                            <wps:spPr bwMode="auto">
                              <a:xfrm>
                                <a:off x="2279" y="514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Opción de venta</w:t>
                                  </w:r>
                                </w:p>
                              </w:txbxContent>
                            </wps:txbx>
                            <wps:bodyPr rot="0" vert="horz" wrap="square" lIns="0" tIns="0" rIns="0" bIns="0" anchor="t" anchorCtr="0" upright="1">
                              <a:noAutofit/>
                            </wps:bodyPr>
                          </wps:wsp>
                          <wps:wsp>
                            <wps:cNvPr id="14" name="Rectangle 21"/>
                            <wps:cNvSpPr>
                              <a:spLocks noChangeArrowheads="1"/>
                            </wps:cNvSpPr>
                            <wps:spPr bwMode="auto">
                              <a:xfrm>
                                <a:off x="2279" y="562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Informe estudio de suelos</w:t>
                                  </w:r>
                                </w:p>
                              </w:txbxContent>
                            </wps:txbx>
                            <wps:bodyPr rot="0" vert="horz" wrap="square" lIns="0" tIns="0" rIns="0" bIns="0" anchor="t" anchorCtr="0" upright="1">
                              <a:noAutofit/>
                            </wps:bodyPr>
                          </wps:wsp>
                          <wps:wsp>
                            <wps:cNvPr id="15" name="Rectangle 22"/>
                            <wps:cNvSpPr>
                              <a:spLocks noChangeArrowheads="1"/>
                            </wps:cNvSpPr>
                            <wps:spPr bwMode="auto">
                              <a:xfrm>
                                <a:off x="2279" y="706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Presupuestos urbanización y vivienda</w:t>
                                  </w:r>
                                </w:p>
                              </w:txbxContent>
                            </wps:txbx>
                            <wps:bodyPr rot="0" vert="horz" wrap="square" lIns="0" tIns="0" rIns="0" bIns="0" anchor="t" anchorCtr="0" upright="1">
                              <a:noAutofit/>
                            </wps:bodyPr>
                          </wps:wsp>
                          <wps:wsp>
                            <wps:cNvPr id="16" name="Rectangle 23"/>
                            <wps:cNvSpPr>
                              <a:spLocks noChangeArrowheads="1"/>
                            </wps:cNvSpPr>
                            <wps:spPr bwMode="auto">
                              <a:xfrm>
                                <a:off x="2279" y="6108"/>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Comisión Nacional Emergencias</w:t>
                                  </w:r>
                                </w:p>
                                <w:p w:rsidR="00773BED" w:rsidRDefault="00773BED" w:rsidP="00773BED">
                                  <w:pPr>
                                    <w:rPr>
                                      <w:lang w:val="es-ES"/>
                                    </w:rPr>
                                  </w:pPr>
                                </w:p>
                              </w:txbxContent>
                            </wps:txbx>
                            <wps:bodyPr rot="0" vert="horz" wrap="square" lIns="0" tIns="0" rIns="0" bIns="0" anchor="t" anchorCtr="0" upright="1">
                              <a:noAutofit/>
                            </wps:bodyPr>
                          </wps:wsp>
                          <wps:wsp>
                            <wps:cNvPr id="17" name="Rectangle 24"/>
                            <wps:cNvSpPr>
                              <a:spLocks noChangeArrowheads="1"/>
                            </wps:cNvSpPr>
                            <wps:spPr bwMode="auto">
                              <a:xfrm>
                                <a:off x="2279" y="6606"/>
                                <a:ext cx="3480" cy="360"/>
                              </a:xfrm>
                              <a:prstGeom prst="rect">
                                <a:avLst/>
                              </a:prstGeom>
                              <a:solidFill>
                                <a:srgbClr val="FFFFFF"/>
                              </a:solidFill>
                              <a:ln w="9525">
                                <a:solidFill>
                                  <a:srgbClr val="000000"/>
                                </a:solidFill>
                                <a:miter lim="800000"/>
                                <a:headEnd/>
                                <a:tailEnd/>
                              </a:ln>
                            </wps:spPr>
                            <wps:txbx>
                              <w:txbxContent>
                                <w:p w:rsidR="00773BED" w:rsidRDefault="00773BED" w:rsidP="00773BED">
                                  <w:pPr>
                                    <w:pStyle w:val="Encabezado"/>
                                    <w:tabs>
                                      <w:tab w:val="left" w:pos="708"/>
                                    </w:tabs>
                                    <w:rPr>
                                      <w:lang w:val="es-ES"/>
                                    </w:rPr>
                                  </w:pPr>
                                  <w:r>
                                    <w:rPr>
                                      <w:lang w:val="es-ES"/>
                                    </w:rPr>
                                    <w:t xml:space="preserve"> Avalúo</w:t>
                                  </w:r>
                                </w:p>
                              </w:txbxContent>
                            </wps:txbx>
                            <wps:bodyPr rot="0" vert="horz" wrap="square" lIns="0" tIns="0" rIns="0" bIns="0" anchor="t" anchorCtr="0" upright="1">
                              <a:noAutofit/>
                            </wps:bodyPr>
                          </wps:wsp>
                        </wpg:grpSp>
                        <wps:wsp>
                          <wps:cNvPr id="18" name="Line 25"/>
                          <wps:cNvCnPr/>
                          <wps:spPr bwMode="auto">
                            <a:xfrm>
                              <a:off x="1319" y="348"/>
                              <a:ext cx="9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6"/>
                          <wps:cNvCnPr/>
                          <wps:spPr bwMode="auto">
                            <a:xfrm>
                              <a:off x="1319" y="948"/>
                              <a:ext cx="9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7"/>
                          <wps:cNvCnPr/>
                          <wps:spPr bwMode="auto">
                            <a:xfrm>
                              <a:off x="1319" y="1548"/>
                              <a:ext cx="9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 name="Line 28"/>
                        <wps:cNvCnPr/>
                        <wps:spPr bwMode="auto">
                          <a:xfrm>
                            <a:off x="0" y="7544"/>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0" y="8856"/>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0"/>
                        <wps:cNvCnPr/>
                        <wps:spPr bwMode="auto">
                          <a:xfrm>
                            <a:off x="0" y="10168"/>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1"/>
                        <wps:cNvCnPr/>
                        <wps:spPr bwMode="auto">
                          <a:xfrm>
                            <a:off x="0" y="11480"/>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2"/>
                        <wps:cNvCnPr/>
                        <wps:spPr bwMode="auto">
                          <a:xfrm>
                            <a:off x="0" y="12792"/>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3"/>
                        <wps:cNvCnPr/>
                        <wps:spPr bwMode="auto">
                          <a:xfrm>
                            <a:off x="0" y="14104"/>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4"/>
                        <wps:cNvCnPr/>
                        <wps:spPr bwMode="auto">
                          <a:xfrm>
                            <a:off x="0" y="15416"/>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5"/>
                        <wps:cNvCnPr/>
                        <wps:spPr bwMode="auto">
                          <a:xfrm>
                            <a:off x="0" y="16728"/>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6"/>
                        <wps:cNvCnPr/>
                        <wps:spPr bwMode="auto">
                          <a:xfrm>
                            <a:off x="0" y="18040"/>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7"/>
                        <wps:cNvCnPr/>
                        <wps:spPr bwMode="auto">
                          <a:xfrm>
                            <a:off x="0" y="19352"/>
                            <a:ext cx="43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 o:spid="_x0000_s1032" style="position:absolute;left:0;text-align:left;margin-left:65.95pt;margin-top:5.4pt;width:222pt;height:366pt;z-index:251658240" coordsize="20000,2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" o:allowincell="f">
                <v:group id="Group 9" o:spid="_x0000_s1033" style="position:absolute;width:20000;height:20008" coordorigin="1319,108" coordsize="4440,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0" o:spid="_x0000_s1034" style="position:absolute;left:2279;top:108;width:3480;height:7320" coordorigin="2279,108" coordsize="3480,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11" o:spid="_x0000_s1035" style="position:absolute;left:2279;top:108;width:2400;height:1560" coordorigin="2279,108" coordsize="2400,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2" o:spid="_x0000_s1036" style="position:absolute;left:2279;top:108;width:24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V/MMA&#10;AADaAAAADwAAAGRycy9kb3ducmV2LnhtbESPX2vCMBTF3wd+h3CFvc1UmSLVKCIIsjHZahEfL821&#10;rTY3pclq9dObgbDHw/nz48yXnalES40rLSsYDiIQxJnVJecK0v3mbQrCeWSNlWVScCMHy0XvZY6x&#10;tlf+oTbxuQgj7GJUUHhfx1K6rCCDbmBr4uCdbGPQB9nkUjd4DeOmkqMomkiDJQdCgTWtC8ouya8J&#10;3Pf6nO4+dpuv2/3Quu/PYzI+WaVe+91qBsJT5//Dz/ZWKxjD3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V/MMAAADaAAAADwAAAAAAAAAAAAAAAACYAgAAZHJzL2Rv&#10;d25yZXYueG1sUEsFBgAAAAAEAAQA9QAAAIgDAAAAAA==&#10;">
                        <v:textbox inset="0,0,0,0">
                          <w:txbxContent>
                            <w:p w:rsidR="00773BED" w:rsidRDefault="00773BED" w:rsidP="00773BED">
                              <w:pPr>
                                <w:rPr>
                                  <w:lang w:val="es-ES"/>
                                </w:rPr>
                              </w:pPr>
                              <w:r>
                                <w:rPr>
                                  <w:lang w:val="es-ES"/>
                                </w:rPr>
                                <w:t xml:space="preserve"> Ubicación</w:t>
                              </w:r>
                            </w:p>
                          </w:txbxContent>
                        </v:textbox>
                      </v:rect>
                      <v:rect id="Rectangle 13" o:spid="_x0000_s1037" style="position:absolute;left:2279;top:708;width:24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Li8MA&#10;AADaAAAADwAAAGRycy9kb3ducmV2LnhtbESPX2vCMBTF3wd+h3AF32bqUJHOKCIIQ1FclbHHS3Nt&#10;O5ub0sRa/fRGEPZ4OH9+nOm8NaVoqHaFZQWDfgSCOLW64EzB8bB6n4BwHlljaZkU3MjBfNZ5m2Ks&#10;7ZW/qUl8JsIIuxgV5N5XsZQuzcmg69uKOHgnWxv0QdaZ1DVew7gp5UcUjaXBggMhx4qWOaXn5GIC&#10;d1j9HXfr3Wp7u/80br/5TUYnq1Sv2y4+QXhq/X/41f7SCs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ILi8MAAADaAAAADwAAAAAAAAAAAAAAAACYAgAAZHJzL2Rv&#10;d25yZXYueG1sUEsFBgAAAAAEAAQA9QAAAIgDAAAAAA==&#10;">
                        <v:textbox inset="0,0,0,0">
                          <w:txbxContent>
                            <w:p w:rsidR="00773BED" w:rsidRDefault="00773BED" w:rsidP="00773BED">
                              <w:pPr>
                                <w:pStyle w:val="Encabezado"/>
                                <w:tabs>
                                  <w:tab w:val="left" w:pos="708"/>
                                </w:tabs>
                                <w:rPr>
                                  <w:lang w:val="es-ES"/>
                                </w:rPr>
                              </w:pPr>
                              <w:r>
                                <w:rPr>
                                  <w:lang w:val="es-ES"/>
                                </w:rPr>
                                <w:t xml:space="preserve"> Antecedentes</w:t>
                              </w:r>
                            </w:p>
                          </w:txbxContent>
                        </v:textbox>
                      </v:rect>
                      <v:rect id="Rectangle 14" o:spid="_x0000_s1038" style="position:absolute;left:2279;top:1308;width:24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uEMQA&#10;AADaAAAADwAAAGRycy9kb3ducmV2LnhtbESPX2vCMBTF3wd+h3AF32bqcHN0RpFBQZTJVmXs8dJc&#10;22pzU5rYVj+9GQz2eDh/fpz5sjeVaKlxpWUFk3EEgjizuuRcwWGfPL6CcB5ZY2WZFFzJwXIxeJhj&#10;rG3HX9SmPhdhhF2MCgrv61hKlxVk0I1tTRy8o20M+iCbXOoGuzBuKvkURS/SYMmBUGBN7wVl5/Ri&#10;Andanw67zS75uN6+W/e5/Umfj1ap0bBfvYHw1Pv/8F97rRXM4P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rhDEAAAA2gAAAA8AAAAAAAAAAAAAAAAAmAIAAGRycy9k&#10;b3ducmV2LnhtbFBLBQYAAAAABAAEAPUAAACJAwAAAAA=&#10;">
                        <v:textbox inset="0,0,0,0">
                          <w:txbxContent>
                            <w:p w:rsidR="00773BED" w:rsidRDefault="00773BED" w:rsidP="00773BED">
                              <w:pPr>
                                <w:pStyle w:val="Encabezado"/>
                                <w:tabs>
                                  <w:tab w:val="left" w:pos="708"/>
                                </w:tabs>
                                <w:rPr>
                                  <w:lang w:val="es-ES"/>
                                </w:rPr>
                              </w:pPr>
                              <w:r>
                                <w:rPr>
                                  <w:lang w:val="es-ES"/>
                                </w:rPr>
                                <w:t xml:space="preserve"> Memoria descriptiva</w:t>
                              </w:r>
                            </w:p>
                          </w:txbxContent>
                        </v:textbox>
                      </v:rect>
                    </v:group>
                    <v:rect id="Rectangle 15" o:spid="_x0000_s1039" style="position:absolute;left:2279;top:274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6YsEA&#10;AADaAAAADwAAAGRycy9kb3ducmV2LnhtbERPTWvCQBC9C/6HZYTe6qZSpURXKYIgFsWmUjwO2TFJ&#10;m50N2W2M/fWdQ8Hj430vVr2rVUdtqDwbeBonoIhzbysuDJw+No8voEJEtlh7JgM3CrBaDgcLTK2/&#10;8jt1WSyUhHBI0UAZY5NqHfKSHIaxb4iFu/jWYRTYFtq2eJVwV+tJksy0w4qlocSG1iXl39mPk97n&#10;5ut02B02+9vvZxeOb+dsevHGPIz61zmoSH28i//dW2tAtsoVu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ROmLBAAAA2gAAAA8AAAAAAAAAAAAAAAAAmAIAAGRycy9kb3du&#10;cmV2LnhtbFBLBQYAAAAABAAEAPUAAACGAwAAAAA=&#10;">
                      <v:textbox inset="0,0,0,0">
                        <w:txbxContent>
                          <w:p w:rsidR="00773BED" w:rsidRDefault="00773BED" w:rsidP="00773BED">
                            <w:pPr>
                              <w:pStyle w:val="Encabezado"/>
                              <w:tabs>
                                <w:tab w:val="left" w:pos="708"/>
                              </w:tabs>
                              <w:rPr>
                                <w:lang w:val="es-ES"/>
                              </w:rPr>
                            </w:pPr>
                            <w:r>
                              <w:rPr>
                                <w:lang w:val="es-ES"/>
                              </w:rPr>
                              <w:t xml:space="preserve"> Visados y permisos de construcción</w:t>
                            </w:r>
                          </w:p>
                        </w:txbxContent>
                      </v:textbox>
                    </v:rect>
                    <v:rect id="Rectangle 16" o:spid="_x0000_s1040" style="position:absolute;left:2279;top:322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cQA&#10;AADaAAAADwAAAGRycy9kb3ducmV2LnhtbESPX2vCMBTF3wd+h3AF32bqcMN1RpFBQZTJVmXs8dJc&#10;22pzU5rYVj+9GQz2eDh/fpz5sjeVaKlxpWUFk3EEgjizuuRcwWGfPM5AOI+ssbJMCq7kYLkYPMwx&#10;1rbjL2pTn4swwi5GBYX3dSylywoy6Ma2Jg7e0TYGfZBNLnWDXRg3lXyKohdpsORAKLCm94Kyc3ox&#10;gTutT4fdZpd8XG/frfvc/qTPR6vUaNiv3kB46v1/+K+91gpe4f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nEAAAA2gAAAA8AAAAAAAAAAAAAAAAAmAIAAGRycy9k&#10;b3ducmV2LnhtbFBLBQYAAAAABAAEAPUAAACJAwAAAAA=&#10;">
                      <v:textbox inset="0,0,0,0">
                        <w:txbxContent>
                          <w:p w:rsidR="00773BED" w:rsidRDefault="00773BED" w:rsidP="00773BED">
                            <w:pPr>
                              <w:pStyle w:val="Encabezado"/>
                              <w:tabs>
                                <w:tab w:val="left" w:pos="708"/>
                              </w:tabs>
                              <w:rPr>
                                <w:lang w:val="es-ES"/>
                              </w:rPr>
                            </w:pPr>
                            <w:r>
                              <w:rPr>
                                <w:lang w:val="es-ES"/>
                              </w:rPr>
                              <w:t xml:space="preserve"> Certificado de uso del suelo</w:t>
                            </w:r>
                          </w:p>
                        </w:txbxContent>
                      </v:textbox>
                    </v:rect>
                    <v:rect id="Rectangle 17" o:spid="_x0000_s1041" style="position:absolute;left:2279;top:370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D9cUA&#10;AADbAAAADwAAAGRycy9kb3ducmV2LnhtbESPTWvCQBCG74L/YRmht7qpVCnRVYogiEWxqRSPQ3ZM&#10;0mZnQ3YbY39951DwNsO8H88sVr2rVUdtqDwbeBonoIhzbysuDJw+No8voEJEtlh7JgM3CrBaDgcL&#10;TK2/8jt1WSyUhHBI0UAZY5NqHfKSHIaxb4jldvGtwyhrW2jb4lXCXa0nSTLTDiuWhhIbWpeUf2c/&#10;Tnqfm6/TYXfY7G+/n104vp2z6cUb8zDqX+egIvXxLv53b63gC73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8P1xQAAANsAAAAPAAAAAAAAAAAAAAAAAJgCAABkcnMv&#10;ZG93bnJldi54bWxQSwUGAAAAAAQABAD1AAAAigMAAAAA&#10;">
                      <v:textbox inset="0,0,0,0">
                        <w:txbxContent>
                          <w:p w:rsidR="00773BED" w:rsidRDefault="00773BED" w:rsidP="00773BED">
                            <w:pPr>
                              <w:pStyle w:val="Encabezado"/>
                              <w:tabs>
                                <w:tab w:val="left" w:pos="708"/>
                              </w:tabs>
                              <w:rPr>
                                <w:lang w:val="es-ES"/>
                              </w:rPr>
                            </w:pPr>
                            <w:r>
                              <w:rPr>
                                <w:lang w:val="es-ES"/>
                              </w:rPr>
                              <w:t xml:space="preserve"> Disponibilidad de servicios</w:t>
                            </w:r>
                          </w:p>
                        </w:txbxContent>
                      </v:textbox>
                    </v:rect>
                    <v:rect id="Rectangle 18" o:spid="_x0000_s1042" style="position:absolute;left:2279;top:418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mbsYA&#10;AADbAAAADwAAAGRycy9kb3ducmV2LnhtbESP3WrCQBCF7wu+wzJC7+pGqaVEN1IEobQomgbxcshO&#10;fmx2NmS3Mfbpu0LBuxnOmfOdWa4G04ieOldbVjCdRCCIc6trLhVkX5unVxDOI2tsLJOCKzlYJaOH&#10;JcbaXvhAfepLEULYxaig8r6NpXR5RQbdxLbEQStsZ9CHtSul7vASwk0jZ1H0Ig3WHAgVtrSuKP9O&#10;f0zgPrfnbPex22yvv8fe7T9P6bywSj2Oh7cFCE+Dv5v/r991qD+F2y9hAJ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dmbsYAAADbAAAADwAAAAAAAAAAAAAAAACYAgAAZHJz&#10;L2Rvd25yZXYueG1sUEsFBgAAAAAEAAQA9QAAAIsDAAAAAA==&#10;">
                      <v:textbox inset="0,0,0,0">
                        <w:txbxContent>
                          <w:p w:rsidR="00773BED" w:rsidRDefault="00773BED" w:rsidP="00773BED">
                            <w:pPr>
                              <w:pStyle w:val="Encabezado"/>
                              <w:tabs>
                                <w:tab w:val="left" w:pos="708"/>
                              </w:tabs>
                              <w:rPr>
                                <w:lang w:val="es-ES"/>
                              </w:rPr>
                            </w:pPr>
                            <w:r>
                              <w:rPr>
                                <w:lang w:val="es-ES"/>
                              </w:rPr>
                              <w:t xml:space="preserve"> Plano de catastro</w:t>
                            </w:r>
                          </w:p>
                        </w:txbxContent>
                      </v:textbox>
                    </v:rect>
                    <v:rect id="Rectangle 19" o:spid="_x0000_s1043" style="position:absolute;left:2279;top:466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4GcUA&#10;AADbAAAADwAAAGRycy9kb3ducmV2LnhtbESPQWvCQBCF7wX/wzKCt7pRbJHoKiIIolTaGMTjkB2T&#10;aHY2ZNcY++u7hUJvM7w373szX3amEi01rrSsYDSMQBBnVpecK0iPm9cpCOeRNVaWScGTHCwXvZc5&#10;xto++IvaxOcihLCLUUHhfR1L6bKCDLqhrYmDdrGNQR/WJpe6wUcIN5UcR9G7NFhyIBRY07qg7Jbc&#10;TeBO6mt62B02H8/vU+s+9+fk7WKVGvS71QyEp87/m/+utzrUH8PvL2E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fgZxQAAANsAAAAPAAAAAAAAAAAAAAAAAJgCAABkcnMv&#10;ZG93bnJldi54bWxQSwUGAAAAAAQABAD1AAAAigMAAAAA&#10;">
                      <v:textbox inset="0,0,0,0">
                        <w:txbxContent>
                          <w:p w:rsidR="00773BED" w:rsidRDefault="00773BED" w:rsidP="00773BED">
                            <w:pPr>
                              <w:pStyle w:val="Encabezado"/>
                              <w:tabs>
                                <w:tab w:val="left" w:pos="708"/>
                              </w:tabs>
                              <w:rPr>
                                <w:lang w:val="es-ES"/>
                              </w:rPr>
                            </w:pPr>
                            <w:r>
                              <w:rPr>
                                <w:lang w:val="es-ES"/>
                              </w:rPr>
                              <w:t xml:space="preserve"> Informe registral</w:t>
                            </w:r>
                          </w:p>
                        </w:txbxContent>
                      </v:textbox>
                    </v:rect>
                    <v:rect id="Rectangle 20" o:spid="_x0000_s1044" style="position:absolute;left:2279;top:514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dgsYA&#10;AADbAAAADwAAAGRycy9kb3ducmV2LnhtbESPQWvCQBCF7wX/wzKCt7qxtlJSV5FCQJRKG6X0OGTH&#10;JJqdDdk1if56t1DobYb35n1v5sveVKKlxpWWFUzGEQjizOqScwWHffL4CsJ5ZI2VZVJwJQfLxeBh&#10;jrG2HX9Rm/pchBB2MSoovK9jKV1WkEE3tjVx0I62MejD2uRSN9iFcFPJpyiaSYMlB0KBNb0XlJ3T&#10;iwnc5/p02G12ycf19t26z+1P+nK0So2G/eoNhKfe/5v/rtc61J/C7y9h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ldgsYAAADbAAAADwAAAAAAAAAAAAAAAACYAgAAZHJz&#10;L2Rvd25yZXYueG1sUEsFBgAAAAAEAAQA9QAAAIsDAAAAAA==&#10;">
                      <v:textbox inset="0,0,0,0">
                        <w:txbxContent>
                          <w:p w:rsidR="00773BED" w:rsidRDefault="00773BED" w:rsidP="00773BED">
                            <w:pPr>
                              <w:pStyle w:val="Encabezado"/>
                              <w:tabs>
                                <w:tab w:val="left" w:pos="708"/>
                              </w:tabs>
                              <w:rPr>
                                <w:lang w:val="es-ES"/>
                              </w:rPr>
                            </w:pPr>
                            <w:r>
                              <w:rPr>
                                <w:lang w:val="es-ES"/>
                              </w:rPr>
                              <w:t xml:space="preserve"> Opción de venta</w:t>
                            </w:r>
                          </w:p>
                        </w:txbxContent>
                      </v:textbox>
                    </v:rect>
                    <v:rect id="Rectangle 21" o:spid="_x0000_s1045" style="position:absolute;left:2279;top:562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F9sUA&#10;AADbAAAADwAAAGRycy9kb3ducmV2LnhtbESPQWvCQBCF7wX/wzKCt7pRrEh0FREEsVTaGMTjkB2T&#10;aHY2ZLcx9td3C0JvM7w373uzWHWmEi01rrSsYDSMQBBnVpecK0iP29cZCOeRNVaWScGDHKyWvZcF&#10;xtre+YvaxOcihLCLUUHhfR1L6bKCDLqhrYmDdrGNQR/WJpe6wXsIN5UcR9FUGiw5EAqsaVNQdku+&#10;TeBO6mt62B+2H4+fU+s+38/J28UqNeh36zkIT53/Nz+vdzrUn8DfL2E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MX2xQAAANsAAAAPAAAAAAAAAAAAAAAAAJgCAABkcnMv&#10;ZG93bnJldi54bWxQSwUGAAAAAAQABAD1AAAAigMAAAAA&#10;">
                      <v:textbox inset="0,0,0,0">
                        <w:txbxContent>
                          <w:p w:rsidR="00773BED" w:rsidRDefault="00773BED" w:rsidP="00773BED">
                            <w:pPr>
                              <w:pStyle w:val="Encabezado"/>
                              <w:tabs>
                                <w:tab w:val="left" w:pos="708"/>
                              </w:tabs>
                              <w:rPr>
                                <w:lang w:val="es-ES"/>
                              </w:rPr>
                            </w:pPr>
                            <w:r>
                              <w:rPr>
                                <w:lang w:val="es-ES"/>
                              </w:rPr>
                              <w:t xml:space="preserve"> Informe estudio de suelos</w:t>
                            </w:r>
                          </w:p>
                        </w:txbxContent>
                      </v:textbox>
                    </v:rect>
                    <v:rect id="Rectangle 22" o:spid="_x0000_s1046" style="position:absolute;left:2279;top:706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gbcYA&#10;AADbAAAADwAAAGRycy9kb3ducmV2LnhtbESP3WrCQBCF7wXfYRnBO91YtJTUjRRBKIqiqZReDtnJ&#10;T5udDdk1xj59Vyh4N8M5c74zy1VvatFR6yrLCmbTCARxZnXFhYLzx2byAsJ5ZI21ZVJwIwerZDhY&#10;YqztlU/Upb4QIYRdjApK75tYSpeVZNBNbUMctNy2Bn1Y20LqFq8h3NTyKYqepcGKA6HEhtYlZT/p&#10;xQTuvPk+H7aHzf72+9m54+4rXeRWqfGof3sF4an3D/P/9bsO9Rdw/yUM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xgbcYAAADbAAAADwAAAAAAAAAAAAAAAACYAgAAZHJz&#10;L2Rvd25yZXYueG1sUEsFBgAAAAAEAAQA9QAAAIsDAAAAAA==&#10;">
                      <v:textbox inset="0,0,0,0">
                        <w:txbxContent>
                          <w:p w:rsidR="00773BED" w:rsidRDefault="00773BED" w:rsidP="00773BED">
                            <w:pPr>
                              <w:pStyle w:val="Encabezado"/>
                              <w:tabs>
                                <w:tab w:val="left" w:pos="708"/>
                              </w:tabs>
                              <w:rPr>
                                <w:lang w:val="es-ES"/>
                              </w:rPr>
                            </w:pPr>
                            <w:r>
                              <w:rPr>
                                <w:lang w:val="es-ES"/>
                              </w:rPr>
                              <w:t xml:space="preserve"> Presupuestos urbanización y vivienda</w:t>
                            </w:r>
                          </w:p>
                        </w:txbxContent>
                      </v:textbox>
                    </v:rect>
                    <v:rect id="Rectangle 23" o:spid="_x0000_s1047" style="position:absolute;left:2279;top:6108;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7+GsYA&#10;AADbAAAADwAAAGRycy9kb3ducmV2LnhtbESP3WrCQBCF7wXfYRmhd7pRWinRjRRBkJZKTYN4OWQn&#10;PzY7G7LbGPv03ULBuxnOmfOdWW8G04ieOldbVjCfRSCIc6trLhVkn7vpMwjnkTU2lknBjRxskvFo&#10;jbG2Vz5Sn/pShBB2MSqovG9jKV1ekUE3sy1x0ArbGfRh7UqpO7yGcNPIRRQtpcGaA6HClrYV5V/p&#10;twncx/aSHV4Pu/fbz6l3H2/n9KmwSj1MhpcVCE+Dv5v/r/c61F/C3y9h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7+GsYAAADbAAAADwAAAAAAAAAAAAAAAACYAgAAZHJz&#10;L2Rvd25yZXYueG1sUEsFBgAAAAAEAAQA9QAAAIsDAAAAAA==&#10;">
                      <v:textbox inset="0,0,0,0">
                        <w:txbxContent>
                          <w:p w:rsidR="00773BED" w:rsidRDefault="00773BED" w:rsidP="00773BED">
                            <w:pPr>
                              <w:pStyle w:val="Encabezado"/>
                              <w:tabs>
                                <w:tab w:val="left" w:pos="708"/>
                              </w:tabs>
                              <w:rPr>
                                <w:lang w:val="es-ES"/>
                              </w:rPr>
                            </w:pPr>
                            <w:r>
                              <w:rPr>
                                <w:lang w:val="es-ES"/>
                              </w:rPr>
                              <w:t xml:space="preserve"> Comisión Nacional Emergencias</w:t>
                            </w:r>
                          </w:p>
                          <w:p w:rsidR="00773BED" w:rsidRDefault="00773BED" w:rsidP="00773BED">
                            <w:pPr>
                              <w:rPr>
                                <w:lang w:val="es-ES"/>
                              </w:rPr>
                            </w:pPr>
                          </w:p>
                        </w:txbxContent>
                      </v:textbox>
                    </v:rect>
                    <v:rect id="Rectangle 24" o:spid="_x0000_s1048" style="position:absolute;left:2279;top:6606;width:3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bgcYA&#10;AADbAAAADwAAAGRycy9kb3ducmV2LnhtbESPQWvCQBCF7wX/wzKCt7qx2FpSV5FCQJRKG6X0OGTH&#10;JJqdDdk1if56t1DobYb35n1v5sveVKKlxpWWFUzGEQjizOqScwWHffL4CsJ5ZI2VZVJwJQfLxeBh&#10;jrG2HX9Rm/pchBB2MSoovK9jKV1WkEE3tjVx0I62MejD2uRSN9iFcFPJpyh6kQZLDoQCa3ovKDun&#10;FxO40/p02G12ycf19t26z+1P+ny0So2G/eoNhKfe/5v/rtc61J/B7y9h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JbgcYAAADbAAAADwAAAAAAAAAAAAAAAACYAgAAZHJz&#10;L2Rvd25yZXYueG1sUEsFBgAAAAAEAAQA9QAAAIsDAAAAAA==&#10;">
                      <v:textbox inset="0,0,0,0">
                        <w:txbxContent>
                          <w:p w:rsidR="00773BED" w:rsidRDefault="00773BED" w:rsidP="00773BED">
                            <w:pPr>
                              <w:pStyle w:val="Encabezado"/>
                              <w:tabs>
                                <w:tab w:val="left" w:pos="708"/>
                              </w:tabs>
                              <w:rPr>
                                <w:lang w:val="es-ES"/>
                              </w:rPr>
                            </w:pPr>
                            <w:r>
                              <w:rPr>
                                <w:lang w:val="es-ES"/>
                              </w:rPr>
                              <w:t xml:space="preserve"> Avalúo</w:t>
                            </w:r>
                          </w:p>
                        </w:txbxContent>
                      </v:textbox>
                    </v:rect>
                  </v:group>
                  <v:line id="Line 25" o:spid="_x0000_s1049" style="position:absolute;visibility:visible;mso-wrap-style:square" from="1319,348" to="2279,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6" o:spid="_x0000_s1050" style="position:absolute;visibility:visible;mso-wrap-style:square" from="1319,948" to="227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7" o:spid="_x0000_s1051" style="position:absolute;visibility:visible;mso-wrap-style:square" from="1319,1548" to="2279,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v:line id="Line 28" o:spid="_x0000_s1052" style="position:absolute;visibility:visible;mso-wrap-style:square" from="0,7544" to="4324,7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53" style="position:absolute;visibility:visible;mso-wrap-style:square" from="0,8856" to="4324,8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0" o:spid="_x0000_s1054" style="position:absolute;visibility:visible;mso-wrap-style:square" from="0,10168" to="4324,10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1" o:spid="_x0000_s1055" style="position:absolute;visibility:visible;mso-wrap-style:square" from="0,11480" to="4324,11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32" o:spid="_x0000_s1056" style="position:absolute;visibility:visible;mso-wrap-style:square" from="0,12792" to="4324,12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3" o:spid="_x0000_s1057" style="position:absolute;visibility:visible;mso-wrap-style:square" from="0,14104" to="4324,14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4" o:spid="_x0000_s1058" style="position:absolute;visibility:visible;mso-wrap-style:square" from="0,15416" to="4324,15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5" o:spid="_x0000_s1059" style="position:absolute;visibility:visible;mso-wrap-style:square" from="0,16728" to="4324,1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6" o:spid="_x0000_s1060" style="position:absolute;visibility:visible;mso-wrap-style:square" from="0,18040" to="4324,1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7" o:spid="_x0000_s1061" style="position:absolute;visibility:visible;mso-wrap-style:square" from="0,19352" to="4324,19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w:pict>
          </mc:Fallback>
        </mc:AlternateContent>
      </w:r>
      <w:r>
        <w:rPr>
          <w:rFonts w:ascii="Arial" w:hAnsi="Arial"/>
          <w:sz w:val="22"/>
        </w:rPr>
        <w:t xml:space="preserve"> </w:t>
      </w:r>
    </w:p>
    <w:p w:rsidR="00773BED" w:rsidRDefault="00773BED" w:rsidP="00773BED">
      <w:pPr>
        <w:ind w:left="360"/>
        <w:jc w:val="both"/>
        <w:rPr>
          <w:rFonts w:ascii="Arial" w:hAnsi="Arial"/>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rPr>
          <w:sz w:val="22"/>
        </w:rPr>
      </w:pPr>
    </w:p>
    <w:p w:rsidR="00773BED" w:rsidRDefault="00773BED" w:rsidP="00773BED">
      <w:pPr>
        <w:pStyle w:val="BodyText2"/>
        <w:jc w:val="center"/>
        <w:rPr>
          <w:sz w:val="22"/>
        </w:rPr>
      </w:pPr>
    </w:p>
    <w:p w:rsidR="00773BED" w:rsidRDefault="00773BED" w:rsidP="00773BED">
      <w:pPr>
        <w:pStyle w:val="BodyText2"/>
        <w:jc w:val="center"/>
        <w:rPr>
          <w:sz w:val="22"/>
        </w:rPr>
      </w:pPr>
    </w:p>
    <w:p w:rsidR="00773BED" w:rsidRDefault="00773BED" w:rsidP="00773BED">
      <w:pPr>
        <w:pStyle w:val="BodyText2"/>
        <w:jc w:val="center"/>
        <w:rPr>
          <w:sz w:val="22"/>
        </w:rPr>
      </w:pPr>
    </w:p>
    <w:p w:rsidR="00773BED" w:rsidRDefault="00773BED" w:rsidP="00773BED">
      <w:pPr>
        <w:pStyle w:val="BodyText2"/>
        <w:jc w:val="center"/>
        <w:rPr>
          <w:sz w:val="22"/>
        </w:rPr>
      </w:pPr>
    </w:p>
    <w:p w:rsidR="00773BED" w:rsidRDefault="00773BED" w:rsidP="00773BED">
      <w:pPr>
        <w:pStyle w:val="BodyText2"/>
        <w:jc w:val="center"/>
        <w:rPr>
          <w:sz w:val="22"/>
        </w:rPr>
      </w:pPr>
      <w:bookmarkStart w:id="4" w:name="_GoBack"/>
      <w:bookmarkEnd w:id="4"/>
      <w:r>
        <w:rPr>
          <w:sz w:val="22"/>
        </w:rPr>
        <w:lastRenderedPageBreak/>
        <w:t>Descripción de los aspectos a desarrollar según la estructura</w:t>
      </w:r>
      <w:r>
        <w:rPr>
          <w:sz w:val="22"/>
        </w:rPr>
        <w:br/>
        <w:t>del Informe Técnico</w:t>
      </w:r>
    </w:p>
    <w:p w:rsidR="00773BED" w:rsidRDefault="00773BED" w:rsidP="00773BED">
      <w:pPr>
        <w:jc w:val="both"/>
        <w:rPr>
          <w:rFonts w:ascii="Arial" w:hAnsi="Arial"/>
          <w:sz w:val="22"/>
        </w:rPr>
      </w:pPr>
    </w:p>
    <w:p w:rsidR="00773BED" w:rsidRDefault="00773BED" w:rsidP="00773BED">
      <w:pPr>
        <w:pStyle w:val="Ttulo5"/>
      </w:pPr>
      <w:r>
        <w:t>INTRODUCCIÓN</w:t>
      </w:r>
    </w:p>
    <w:p w:rsidR="00773BED" w:rsidRDefault="00773BED" w:rsidP="00773BED">
      <w:pPr>
        <w:jc w:val="both"/>
        <w:rPr>
          <w:rFonts w:ascii="Arial" w:hAnsi="Arial"/>
          <w:sz w:val="22"/>
        </w:rPr>
      </w:pPr>
    </w:p>
    <w:p w:rsidR="00773BED" w:rsidRDefault="00773BED" w:rsidP="00773BED">
      <w:pPr>
        <w:jc w:val="both"/>
        <w:rPr>
          <w:rFonts w:ascii="Arial" w:hAnsi="Arial"/>
          <w:sz w:val="22"/>
        </w:rPr>
      </w:pPr>
      <w:r>
        <w:rPr>
          <w:rFonts w:ascii="Arial" w:hAnsi="Arial"/>
          <w:sz w:val="22"/>
        </w:rPr>
        <w:t>El Fiscal deberá realizar una presentación del proyecto, para tales efectos deberá consignar información como: datos generales de la solicitud planteada, nombre del Desarrollador, número de soluciones, costo del terreno en verde, inversión en sitio (cuando proceda), precio de las obras de urbanización, precio de la construcción, precio total del proyecto, monto total del financiamiento.</w:t>
      </w:r>
    </w:p>
    <w:p w:rsidR="00773BED" w:rsidRDefault="00773BED" w:rsidP="00773BED">
      <w:pPr>
        <w:jc w:val="both"/>
        <w:rPr>
          <w:rFonts w:ascii="Arial" w:hAnsi="Arial"/>
          <w:sz w:val="22"/>
        </w:rPr>
      </w:pPr>
    </w:p>
    <w:p w:rsidR="00773BED" w:rsidRDefault="00773BED" w:rsidP="00773BED">
      <w:pPr>
        <w:pStyle w:val="Textoindependiente"/>
        <w:ind w:left="993"/>
        <w:rPr>
          <w:sz w:val="22"/>
        </w:rPr>
      </w:pPr>
      <w:r>
        <w:rPr>
          <w:i/>
          <w:sz w:val="22"/>
        </w:rPr>
        <w:t>- Ubicación:</w:t>
      </w:r>
      <w:r>
        <w:rPr>
          <w:sz w:val="22"/>
        </w:rPr>
        <w:t xml:space="preserve"> Se deberá indicar la ubicación por señas del proyecto y consignar la localización cartográfica.</w:t>
      </w:r>
    </w:p>
    <w:p w:rsidR="00773BED" w:rsidRDefault="00773BED" w:rsidP="00773BED">
      <w:pPr>
        <w:pStyle w:val="Textoindependiente"/>
        <w:ind w:left="993"/>
        <w:rPr>
          <w:sz w:val="22"/>
        </w:rPr>
      </w:pPr>
    </w:p>
    <w:p w:rsidR="00773BED" w:rsidRDefault="00773BED" w:rsidP="00773BED">
      <w:pPr>
        <w:ind w:left="993"/>
        <w:jc w:val="both"/>
        <w:rPr>
          <w:rFonts w:ascii="Arial" w:hAnsi="Arial"/>
          <w:b/>
          <w:sz w:val="22"/>
        </w:rPr>
      </w:pPr>
      <w:r>
        <w:rPr>
          <w:rFonts w:ascii="Arial" w:hAnsi="Arial"/>
          <w:i/>
          <w:sz w:val="22"/>
        </w:rPr>
        <w:t>- Antecedentes:</w:t>
      </w:r>
      <w:r>
        <w:rPr>
          <w:rFonts w:ascii="Arial" w:hAnsi="Arial"/>
          <w:sz w:val="22"/>
        </w:rPr>
        <w:t xml:space="preserve"> Se refiere a todos aquellos aspectos que se consideren relevantes en el trámite del proyecto, ubicándolos cronológicamente.</w:t>
      </w:r>
      <w:r>
        <w:rPr>
          <w:rFonts w:ascii="Arial" w:hAnsi="Arial"/>
          <w:b/>
          <w:sz w:val="22"/>
        </w:rPr>
        <w:t xml:space="preserve"> </w:t>
      </w:r>
    </w:p>
    <w:p w:rsidR="00773BED" w:rsidRDefault="00773BED" w:rsidP="00773BED">
      <w:pPr>
        <w:ind w:left="993"/>
        <w:jc w:val="both"/>
        <w:rPr>
          <w:rFonts w:ascii="Arial" w:hAnsi="Arial"/>
          <w:b/>
          <w:sz w:val="22"/>
        </w:rPr>
      </w:pPr>
    </w:p>
    <w:p w:rsidR="00773BED" w:rsidRDefault="00773BED" w:rsidP="00773BED">
      <w:pPr>
        <w:ind w:left="993"/>
        <w:jc w:val="both"/>
        <w:rPr>
          <w:rFonts w:ascii="Arial" w:hAnsi="Arial"/>
          <w:sz w:val="22"/>
        </w:rPr>
      </w:pPr>
      <w:r>
        <w:rPr>
          <w:rFonts w:ascii="Arial" w:hAnsi="Arial"/>
          <w:i/>
          <w:sz w:val="22"/>
        </w:rPr>
        <w:t>- Memoria descriptiva:</w:t>
      </w:r>
      <w:r>
        <w:rPr>
          <w:rFonts w:ascii="Arial" w:hAnsi="Arial"/>
          <w:sz w:val="22"/>
        </w:rPr>
        <w:t xml:space="preserve"> Descripción detallada de las características del proyecto, desde el punto de vista del entorno, cercanía a centros urbanos, servicios públicos, topografía, estado actual del proyecto, etc.</w:t>
      </w:r>
    </w:p>
    <w:p w:rsidR="00773BED" w:rsidRDefault="00773BED" w:rsidP="00773BED">
      <w:pPr>
        <w:jc w:val="both"/>
        <w:rPr>
          <w:rFonts w:ascii="Arial" w:hAnsi="Arial"/>
          <w:sz w:val="22"/>
        </w:rPr>
      </w:pPr>
    </w:p>
    <w:p w:rsidR="00773BED" w:rsidRDefault="00773BED" w:rsidP="00773BED">
      <w:pPr>
        <w:jc w:val="both"/>
        <w:rPr>
          <w:rFonts w:ascii="Arial" w:hAnsi="Arial"/>
          <w:b/>
          <w:i/>
          <w:sz w:val="22"/>
        </w:rPr>
      </w:pPr>
    </w:p>
    <w:p w:rsidR="00773BED" w:rsidRDefault="00773BED" w:rsidP="00773BED">
      <w:pPr>
        <w:jc w:val="both"/>
        <w:rPr>
          <w:rFonts w:ascii="Arial" w:hAnsi="Arial"/>
          <w:b/>
          <w:i/>
          <w:sz w:val="22"/>
        </w:rPr>
      </w:pPr>
      <w:r>
        <w:rPr>
          <w:rFonts w:ascii="Arial" w:hAnsi="Arial"/>
          <w:b/>
          <w:i/>
          <w:sz w:val="22"/>
        </w:rPr>
        <w:t>ANÁLISIS DE LA INFORMACIÓN</w:t>
      </w:r>
    </w:p>
    <w:p w:rsidR="00773BED" w:rsidRDefault="00773BED" w:rsidP="00773BED">
      <w:pPr>
        <w:jc w:val="both"/>
        <w:rPr>
          <w:rFonts w:ascii="Arial" w:hAnsi="Arial"/>
          <w:i/>
          <w:sz w:val="22"/>
        </w:rPr>
      </w:pPr>
    </w:p>
    <w:p w:rsidR="00773BED" w:rsidRDefault="00773BED" w:rsidP="00773BED">
      <w:pPr>
        <w:pStyle w:val="Textoindependiente"/>
        <w:rPr>
          <w:sz w:val="22"/>
        </w:rPr>
      </w:pPr>
      <w:r>
        <w:rPr>
          <w:sz w:val="22"/>
        </w:rPr>
        <w:t xml:space="preserve">En este aparte se deberá referir en particular a cada uno de los Anexos del Formulario S-001-04, de la siguiente manera: </w:t>
      </w:r>
    </w:p>
    <w:p w:rsidR="00773BED" w:rsidRDefault="00773BED" w:rsidP="00773BED">
      <w:pPr>
        <w:pStyle w:val="Textoindependiente"/>
        <w:rPr>
          <w:sz w:val="22"/>
        </w:rPr>
      </w:pPr>
    </w:p>
    <w:p w:rsidR="00773BED" w:rsidRDefault="00773BED" w:rsidP="00773BED">
      <w:pPr>
        <w:jc w:val="both"/>
        <w:rPr>
          <w:rFonts w:ascii="Arial" w:hAnsi="Arial"/>
          <w:sz w:val="22"/>
        </w:rPr>
      </w:pPr>
      <w:r>
        <w:rPr>
          <w:rFonts w:ascii="Arial" w:hAnsi="Arial"/>
          <w:b/>
          <w:sz w:val="22"/>
        </w:rPr>
        <w:t>Revisión de la documentación presentada:</w:t>
      </w:r>
      <w:r>
        <w:rPr>
          <w:rFonts w:ascii="Arial" w:hAnsi="Arial"/>
          <w:sz w:val="22"/>
        </w:rPr>
        <w:t xml:space="preserve"> Con base en la evaluación realizada, se debe incluir en este apartado, el detalle de los aspectos más importantes de:</w:t>
      </w:r>
    </w:p>
    <w:p w:rsidR="00773BED" w:rsidRDefault="00773BED" w:rsidP="00773BED">
      <w:pPr>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Visados, permisos de construcción y especificaciones técnicas</w:t>
      </w:r>
      <w:proofErr w:type="gramStart"/>
      <w:r>
        <w:rPr>
          <w:rFonts w:ascii="Arial" w:hAnsi="Arial"/>
          <w:i/>
          <w:sz w:val="22"/>
        </w:rPr>
        <w:t>:</w:t>
      </w:r>
      <w:r>
        <w:rPr>
          <w:rFonts w:ascii="Arial" w:hAnsi="Arial"/>
          <w:sz w:val="22"/>
        </w:rPr>
        <w:t xml:space="preserve">  Se</w:t>
      </w:r>
      <w:proofErr w:type="gramEnd"/>
      <w:r>
        <w:rPr>
          <w:rFonts w:ascii="Arial" w:hAnsi="Arial"/>
          <w:sz w:val="22"/>
        </w:rPr>
        <w:t xml:space="preserve"> debe hacer referencia a las condiciones en las cuales se aprobó el anteproyecto en estudio (fecha de aprobación INVU, fecha de aprobación Municipalidad).  Indicar si existe algún tipo de condicionamiento o recomendación a nivel de anteproyecto.  Se debe indicar en </w:t>
      </w:r>
      <w:proofErr w:type="spellStart"/>
      <w:r>
        <w:rPr>
          <w:rFonts w:ascii="Arial" w:hAnsi="Arial"/>
          <w:sz w:val="22"/>
        </w:rPr>
        <w:t>que</w:t>
      </w:r>
      <w:proofErr w:type="spellEnd"/>
      <w:r>
        <w:rPr>
          <w:rFonts w:ascii="Arial" w:hAnsi="Arial"/>
          <w:sz w:val="22"/>
        </w:rPr>
        <w:t xml:space="preserve"> estado del proceso de aprobación se encuentran los planos de proyecto de urbanización y vivienda. </w:t>
      </w:r>
    </w:p>
    <w:p w:rsidR="00773BED" w:rsidRDefault="00773BED" w:rsidP="00773BED">
      <w:pPr>
        <w:ind w:left="1134"/>
        <w:jc w:val="both"/>
        <w:rPr>
          <w:rFonts w:ascii="Arial" w:hAnsi="Arial"/>
          <w:sz w:val="22"/>
        </w:rPr>
      </w:pPr>
      <w:r>
        <w:rPr>
          <w:rFonts w:ascii="Arial" w:hAnsi="Arial"/>
          <w:sz w:val="22"/>
        </w:rPr>
        <w:t xml:space="preserve"> </w:t>
      </w:r>
    </w:p>
    <w:p w:rsidR="00773BED" w:rsidRDefault="00773BED" w:rsidP="00773BED">
      <w:pPr>
        <w:ind w:left="1134"/>
        <w:jc w:val="both"/>
        <w:rPr>
          <w:rFonts w:ascii="Arial" w:hAnsi="Arial"/>
          <w:sz w:val="22"/>
        </w:rPr>
      </w:pPr>
      <w:r>
        <w:rPr>
          <w:rFonts w:ascii="Arial" w:hAnsi="Arial"/>
          <w:sz w:val="22"/>
        </w:rPr>
        <w:t>Deberá el Fiscal garantizar que la revisión de los planos constructivos y de las especificaciones técnicas, se realizó a la luz de lo dispuesto en la Directriz No.27 o sus reformas, disposiciones Municipales y demás Reglamentación vinculante.</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Certificado del uso de suelo:</w:t>
      </w:r>
      <w:r>
        <w:rPr>
          <w:rFonts w:ascii="Arial" w:hAnsi="Arial"/>
          <w:sz w:val="22"/>
        </w:rPr>
        <w:t xml:space="preserve"> Verificar la concordancia entre las disposiciones del uso de suelo con lo propuesto por el Desarrollador, en aspectos tales como: vialidad, áreas mínimas, cobertura, densidad, entre otros.</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Disponibilidad de servicios</w:t>
      </w:r>
      <w:r>
        <w:rPr>
          <w:rFonts w:ascii="Arial" w:hAnsi="Arial"/>
          <w:sz w:val="22"/>
        </w:rPr>
        <w:t>: Hacer referencia a las notas de disponibilidad de servicios (agua potable, evacuación aguas pluviales, evacuación aguas servidas y energía eléctrica).  Indicar si existe algún tipo de observación o condicionamiento para su disponibilidad por parte de las instituciones encargadas de suministrar estos servicios.  En el caso de que existan, realizar la evaluación correspondiente y su implicación con relación a los costos del proyecto.</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sz w:val="22"/>
        </w:rPr>
        <w:t>Con respecto a la disposición de aguas servidas</w:t>
      </w:r>
      <w:r>
        <w:rPr>
          <w:rFonts w:ascii="Arial" w:hAnsi="Arial"/>
          <w:i/>
          <w:sz w:val="22"/>
        </w:rPr>
        <w:t>, s</w:t>
      </w:r>
      <w:r>
        <w:rPr>
          <w:rFonts w:ascii="Arial" w:hAnsi="Arial"/>
          <w:sz w:val="22"/>
        </w:rPr>
        <w:t>e debe indicar en este apartado, la solución que se propone para evacuarlas, todo en concordancia con las recomendaciones del estudio de infiltración.</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sz w:val="22"/>
        </w:rPr>
        <w:t>Debe quedar constancia de que se verificó la condición más crítica de ubicación de drenaje, tanque séptico y vivienda, de tal forma que se respeten la reglamentación al respecto.</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Plano de catastro</w:t>
      </w:r>
      <w:r>
        <w:rPr>
          <w:rFonts w:ascii="Arial" w:hAnsi="Arial"/>
          <w:sz w:val="22"/>
        </w:rPr>
        <w:t xml:space="preserve">: Debe dejar constancia de </w:t>
      </w:r>
      <w:proofErr w:type="gramStart"/>
      <w:r>
        <w:rPr>
          <w:rFonts w:ascii="Arial" w:hAnsi="Arial"/>
          <w:sz w:val="22"/>
        </w:rPr>
        <w:t>la verificación realizada en campo con respecto a la referencia, colindantes</w:t>
      </w:r>
      <w:proofErr w:type="gramEnd"/>
      <w:r>
        <w:rPr>
          <w:rFonts w:ascii="Arial" w:hAnsi="Arial"/>
          <w:sz w:val="22"/>
        </w:rPr>
        <w:t xml:space="preserve"> y localización cartográfica.</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Informe registral</w:t>
      </w:r>
      <w:r>
        <w:rPr>
          <w:rFonts w:ascii="Arial" w:hAnsi="Arial"/>
          <w:sz w:val="22"/>
        </w:rPr>
        <w:t xml:space="preserve">: Se debe indicar en este apartado el análisis del estudio de registro de la propiedad, haciendo referencia a aspectos tales como: localización, área de la finca, número de plano de catastro, propietario, anotaciones y gravámenes.  En el caso, en que el informe registral exista alguna anotación o gravamen, se deberá indicar, de </w:t>
      </w:r>
      <w:proofErr w:type="spellStart"/>
      <w:r>
        <w:rPr>
          <w:rFonts w:ascii="Arial" w:hAnsi="Arial"/>
          <w:sz w:val="22"/>
        </w:rPr>
        <w:t>que</w:t>
      </w:r>
      <w:proofErr w:type="spellEnd"/>
      <w:r>
        <w:rPr>
          <w:rFonts w:ascii="Arial" w:hAnsi="Arial"/>
          <w:sz w:val="22"/>
        </w:rPr>
        <w:t xml:space="preserve"> manera afectará la ejecución del proyecto y de </w:t>
      </w:r>
      <w:proofErr w:type="spellStart"/>
      <w:r>
        <w:rPr>
          <w:rFonts w:ascii="Arial" w:hAnsi="Arial"/>
          <w:sz w:val="22"/>
        </w:rPr>
        <w:t>que</w:t>
      </w:r>
      <w:proofErr w:type="spellEnd"/>
      <w:r>
        <w:rPr>
          <w:rFonts w:ascii="Arial" w:hAnsi="Arial"/>
          <w:sz w:val="22"/>
        </w:rPr>
        <w:t xml:space="preserve"> forma se corregirá la situación.  Estos aspectos se deberán evaluar en relación con la información suministrada en el plano de catastro y planos constructivos cuando corresponda.</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Opción de venta:</w:t>
      </w:r>
      <w:r>
        <w:rPr>
          <w:rFonts w:ascii="Arial" w:hAnsi="Arial"/>
          <w:sz w:val="22"/>
        </w:rPr>
        <w:t xml:space="preserve"> Se debe manifestar sobre la revisión de las calidades de: vendedor, vigencia de la opción, precio ofrecido, según se define en el Anexo No. 10 del Formulario S-001-04</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Informe de Estudio de Suelos:</w:t>
      </w:r>
      <w:r>
        <w:rPr>
          <w:rFonts w:ascii="Arial" w:hAnsi="Arial"/>
          <w:sz w:val="22"/>
        </w:rPr>
        <w:t xml:space="preserve"> El Fiscal de Inversión deberá hacer un análisis exhaustivo de la información y recomendaciones suministradas, en el estudio de suelos y su implicación en la ejecución del proyecto.  Deberá indicar, explícitamente que las recomendaciones establecidas en dicho estudio, están siendo consideradas en el diseño y presupuesto del proyecto.</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Certificación de la Comisión Nacional de Emergencias:</w:t>
      </w:r>
      <w:r>
        <w:rPr>
          <w:rFonts w:ascii="Arial" w:hAnsi="Arial"/>
          <w:sz w:val="22"/>
        </w:rPr>
        <w:t xml:space="preserve"> Comentar las recomendaciones establecidas en el Informe de la Comisión, así como verificar su cumplimiento dentro de la presentación del proyecto.</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 Avalúo:</w:t>
      </w:r>
      <w:r>
        <w:rPr>
          <w:rFonts w:ascii="Arial" w:hAnsi="Arial"/>
          <w:sz w:val="22"/>
        </w:rPr>
        <w:t xml:space="preserve"> Independientemente de la condición del terreno (ver punto “</w:t>
      </w:r>
      <w:r>
        <w:rPr>
          <w:rFonts w:ascii="Arial" w:hAnsi="Arial"/>
          <w:b/>
          <w:sz w:val="22"/>
        </w:rPr>
        <w:t>2.  Datos Técnicos</w:t>
      </w:r>
      <w:r>
        <w:rPr>
          <w:rFonts w:ascii="Arial" w:hAnsi="Arial"/>
          <w:sz w:val="22"/>
        </w:rPr>
        <w:t>” del Formulario S-001-04), el Fiscal de Inversión deberá emitir un informe de tasación, para lo cual, será de uso obligatorio la utilización del Formulario A-001-04 o A-002-04 (Formularios de avalúo de terreno, según corresponda).  En este apartado, debe relacionar su criterio (tasación) con el monto consignado en la opción de venta en los casos que corresponda.</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i/>
          <w:sz w:val="22"/>
        </w:rPr>
        <w:t>-Presupuestos de urbanización y vivienda:</w:t>
      </w:r>
      <w:r>
        <w:rPr>
          <w:rFonts w:ascii="Arial" w:hAnsi="Arial"/>
          <w:sz w:val="22"/>
        </w:rPr>
        <w:t xml:space="preserve">  Incluir un estudio detallado de los costos por actividad constructiva, en función del nivel de acabados propuesto y de las eventuales recomendaciones consignadas en el estudio de suelos, certificación de la CNE, etc.  </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sz w:val="22"/>
        </w:rPr>
        <w:t xml:space="preserve">En los casos en los cuales, determinadas actividades de la construcción, sobrepasan los márgenes usuales de costo, se deberá indicar las razones que justifican dichos montos.  En el Formulario S-001-04, se presenta una tabla con una estructura de costos en la cual, a efectos de valorar esta situación, se separan los costos directos típicos  de los costos directos atípicos, entendiéndose costos directos “típicos”, todos aquellos costos </w:t>
      </w:r>
      <w:r>
        <w:rPr>
          <w:rFonts w:ascii="Arial" w:hAnsi="Arial"/>
          <w:sz w:val="22"/>
        </w:rPr>
        <w:lastRenderedPageBreak/>
        <w:t>usuales en la construcción de la generalidad de las urbanizaciones y definiéndose costos directos “atípicos”, todos aquellos costos que son exclusivamente particulares de esa urbanización; por ejemplo, construcción de tanques de almacenamiento, tramos de tubería de interconexión de agua potable extensas y fuera del área del proyecto, reconstrucción de tramos de tubería, muros de contención, sustituciones de suelos, plantas de tratamiento, sistemas de bombeo, líneas trifásicas, etc.</w:t>
      </w:r>
    </w:p>
    <w:p w:rsidR="00773BED" w:rsidRDefault="00773BED" w:rsidP="00773BED">
      <w:pPr>
        <w:ind w:left="1134"/>
        <w:jc w:val="both"/>
        <w:rPr>
          <w:rFonts w:ascii="Arial" w:hAnsi="Arial"/>
          <w:sz w:val="22"/>
        </w:rPr>
      </w:pPr>
    </w:p>
    <w:p w:rsidR="00773BED" w:rsidRDefault="00773BED" w:rsidP="00773BED">
      <w:pPr>
        <w:ind w:left="1134"/>
        <w:jc w:val="both"/>
        <w:rPr>
          <w:rFonts w:ascii="Arial" w:hAnsi="Arial"/>
          <w:sz w:val="22"/>
        </w:rPr>
      </w:pPr>
      <w:r>
        <w:rPr>
          <w:rFonts w:ascii="Arial" w:hAnsi="Arial"/>
          <w:sz w:val="22"/>
        </w:rPr>
        <w:t>Con respecto a los costos indirectos, el Fiscal de Inversión deberá verificar si se justifica la inclusión de las partidas allí indicadas, así como sus montos.  En el Formulario S-001-04, se presenta un resumen de costos indirectos, estableciéndose porcentajes máximos a utilizar en costos administrativos, imprevistos y utilidad.  Asimismo, se deberá referir a otros costos indirectos que se incluyan en el proyecto y estableciendo la justificación respectiva para cada uno de ellos; por ejemplo cuando se refieran a costos indirectos como: consultorías, topografía, legales, ambientales, catastro, etc.</w:t>
      </w:r>
    </w:p>
    <w:p w:rsidR="00773BED" w:rsidRDefault="00773BED" w:rsidP="00773BED">
      <w:pPr>
        <w:ind w:left="1134"/>
        <w:jc w:val="both"/>
        <w:rPr>
          <w:rFonts w:ascii="Arial" w:hAnsi="Arial"/>
          <w:sz w:val="22"/>
        </w:rPr>
      </w:pPr>
    </w:p>
    <w:p w:rsidR="00773BED" w:rsidRDefault="00773BED" w:rsidP="00773BED">
      <w:pPr>
        <w:pStyle w:val="BodyTextIndent2"/>
        <w:rPr>
          <w:sz w:val="22"/>
        </w:rPr>
      </w:pPr>
      <w:r>
        <w:rPr>
          <w:sz w:val="22"/>
        </w:rPr>
        <w:t xml:space="preserve">Será de entera responsabilidad de la entidad autorizada en la figura del Fiscal de inversión, verificar la razonabilidad de los costos presentados por parte del desarrollador.  </w:t>
      </w:r>
    </w:p>
    <w:p w:rsidR="00773BED" w:rsidRDefault="00773BED" w:rsidP="00773BED">
      <w:pPr>
        <w:jc w:val="both"/>
        <w:rPr>
          <w:rFonts w:ascii="Arial" w:hAnsi="Arial"/>
          <w:sz w:val="22"/>
        </w:rPr>
      </w:pPr>
    </w:p>
    <w:p w:rsidR="00773BED" w:rsidRDefault="00773BED" w:rsidP="00773BED">
      <w:pPr>
        <w:ind w:left="1134"/>
        <w:jc w:val="both"/>
        <w:rPr>
          <w:rFonts w:ascii="Arial" w:hAnsi="Arial"/>
          <w:sz w:val="22"/>
        </w:rPr>
      </w:pPr>
      <w:r>
        <w:rPr>
          <w:rFonts w:ascii="Arial" w:hAnsi="Arial"/>
          <w:sz w:val="22"/>
        </w:rPr>
        <w:t>Se debe establecer expresamente en este apartado, que se verificaron tanto en las especificaciones técnicas, como en los presupuestos las disposiciones establecidas en la Directriz No. 27 o sus reformas.</w:t>
      </w:r>
    </w:p>
    <w:p w:rsidR="00773BED" w:rsidRDefault="00773BED" w:rsidP="00773BED">
      <w:pPr>
        <w:jc w:val="both"/>
        <w:rPr>
          <w:rFonts w:ascii="Arial" w:hAnsi="Arial"/>
          <w:sz w:val="22"/>
        </w:rPr>
      </w:pPr>
    </w:p>
    <w:p w:rsidR="00773BED" w:rsidRDefault="00773BED" w:rsidP="00773BED">
      <w:pPr>
        <w:jc w:val="both"/>
        <w:rPr>
          <w:rFonts w:ascii="Arial" w:hAnsi="Arial"/>
          <w:b/>
          <w:i/>
          <w:sz w:val="22"/>
        </w:rPr>
      </w:pPr>
      <w:r>
        <w:rPr>
          <w:rFonts w:ascii="Arial" w:hAnsi="Arial"/>
          <w:b/>
          <w:i/>
          <w:sz w:val="22"/>
        </w:rPr>
        <w:t>CONCLUSIÓN Y RECOMENDACIÓN</w:t>
      </w:r>
    </w:p>
    <w:p w:rsidR="00773BED" w:rsidRDefault="00773BED" w:rsidP="00773BED">
      <w:pPr>
        <w:jc w:val="both"/>
        <w:rPr>
          <w:rFonts w:ascii="Arial" w:hAnsi="Arial"/>
          <w:i/>
          <w:sz w:val="22"/>
        </w:rPr>
      </w:pPr>
    </w:p>
    <w:p w:rsidR="00773BED" w:rsidRDefault="00773BED" w:rsidP="00773BED">
      <w:pPr>
        <w:jc w:val="both"/>
        <w:rPr>
          <w:rFonts w:ascii="Arial" w:hAnsi="Arial"/>
          <w:sz w:val="22"/>
        </w:rPr>
      </w:pPr>
      <w:r>
        <w:rPr>
          <w:rFonts w:ascii="Arial" w:hAnsi="Arial"/>
          <w:sz w:val="22"/>
        </w:rPr>
        <w:t>En este apartado, se debe concluir sobre el resultado de la evaluación realizada, de forma que, se dictamine sobre la razonabilidad o no de la propuesta planteada.  Se deberá hacer referencia a la justificación de los costos del proyecto en función de los acabados propuestos y de las obras requeridas (según corresponda).</w:t>
      </w:r>
    </w:p>
    <w:p w:rsidR="00773BED" w:rsidRDefault="00773BED" w:rsidP="00773BED">
      <w:pPr>
        <w:jc w:val="both"/>
        <w:rPr>
          <w:rFonts w:ascii="Arial" w:hAnsi="Arial"/>
          <w:sz w:val="22"/>
        </w:rPr>
      </w:pPr>
    </w:p>
    <w:p w:rsidR="00773BED" w:rsidRDefault="00773BED" w:rsidP="00773BED">
      <w:pPr>
        <w:jc w:val="both"/>
        <w:rPr>
          <w:rFonts w:ascii="Arial" w:hAnsi="Arial"/>
          <w:sz w:val="22"/>
        </w:rPr>
      </w:pPr>
      <w:r>
        <w:rPr>
          <w:rFonts w:ascii="Arial" w:hAnsi="Arial"/>
          <w:sz w:val="22"/>
        </w:rPr>
        <w:t xml:space="preserve">Es importante indicar, que en esta etapa el Fiscal de Inversión ha coordinado previamente con el Desarrollador, todos los aspectos que a nivel técnico en su evaluación, ha considerado deben modificarse; por lo tanto, en este apartado </w:t>
      </w:r>
      <w:r>
        <w:rPr>
          <w:rFonts w:ascii="Arial" w:hAnsi="Arial"/>
          <w:b/>
          <w:sz w:val="22"/>
        </w:rPr>
        <w:t>no procede</w:t>
      </w:r>
      <w:r>
        <w:rPr>
          <w:rFonts w:ascii="Arial" w:hAnsi="Arial"/>
          <w:sz w:val="22"/>
        </w:rPr>
        <w:t xml:space="preserve"> ningún tipo de condicionamiento; razón por la cual la conclusión del Fiscal deberá indicar expresamente si recomienda o no, desde el punto de vista técnico el desarrollo propuesto </w:t>
      </w:r>
      <w:r>
        <w:rPr>
          <w:sz w:val="22"/>
        </w:rPr>
        <w:sym w:font="Symbol" w:char="F0BE"/>
      </w:r>
      <w:r>
        <w:rPr>
          <w:rFonts w:ascii="Arial" w:hAnsi="Arial"/>
          <w:sz w:val="22"/>
        </w:rPr>
        <w:t>sin que como se dijo anteriormente, se justifique condicionamiento alguno</w:t>
      </w:r>
      <w:r>
        <w:rPr>
          <w:sz w:val="22"/>
        </w:rPr>
        <w:sym w:font="Symbol" w:char="F0BE"/>
      </w:r>
      <w:r>
        <w:rPr>
          <w:rFonts w:ascii="Arial" w:hAnsi="Arial"/>
          <w:sz w:val="22"/>
        </w:rPr>
        <w:t>.</w:t>
      </w:r>
    </w:p>
    <w:p w:rsidR="00773BED" w:rsidRDefault="00773BED" w:rsidP="00773BED">
      <w:pPr>
        <w:jc w:val="both"/>
        <w:rPr>
          <w:rFonts w:ascii="Arial" w:hAnsi="Arial"/>
          <w:sz w:val="22"/>
        </w:rPr>
      </w:pPr>
    </w:p>
    <w:p w:rsidR="00773BED" w:rsidRDefault="00773BED" w:rsidP="00773BED">
      <w:pPr>
        <w:pStyle w:val="Textoindependiente"/>
        <w:rPr>
          <w:sz w:val="22"/>
        </w:rPr>
      </w:pPr>
      <w:r>
        <w:rPr>
          <w:sz w:val="22"/>
        </w:rPr>
        <w:t>Adicionalmente, en este apartado se debe indicar expresamente que el proyecto cumple con las disposiciones establecidas en la Directriz No. 27 o sus reformas.</w:t>
      </w:r>
    </w:p>
    <w:p w:rsidR="00773BED" w:rsidRDefault="00773BED" w:rsidP="00773BED">
      <w:pPr>
        <w:jc w:val="both"/>
        <w:rPr>
          <w:rFonts w:ascii="Arial" w:hAnsi="Arial"/>
          <w:sz w:val="22"/>
        </w:rPr>
      </w:pPr>
    </w:p>
    <w:p w:rsidR="00773BED" w:rsidRDefault="00773BED" w:rsidP="00773BED">
      <w:pPr>
        <w:jc w:val="both"/>
        <w:rPr>
          <w:rFonts w:ascii="Arial" w:hAnsi="Arial"/>
          <w:sz w:val="22"/>
        </w:rPr>
      </w:pPr>
    </w:p>
    <w:bookmarkEnd w:id="0"/>
    <w:bookmarkEnd w:id="1"/>
    <w:bookmarkEnd w:id="2"/>
    <w:bookmarkEnd w:id="3"/>
    <w:p w:rsidR="00773BED" w:rsidRDefault="00773BED" w:rsidP="00773BED">
      <w:pPr>
        <w:jc w:val="both"/>
        <w:rPr>
          <w:rFonts w:ascii="Arial" w:hAnsi="Arial"/>
          <w:sz w:val="22"/>
        </w:rPr>
      </w:pPr>
    </w:p>
    <w:p w:rsidR="00261A3D" w:rsidRDefault="00261A3D"/>
    <w:sectPr w:rsidR="00261A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ED"/>
    <w:rsid w:val="00261A3D"/>
    <w:rsid w:val="00773BED"/>
    <w:rsid w:val="00C63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ED"/>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semiHidden/>
    <w:unhideWhenUsed/>
    <w:qFormat/>
    <w:rsid w:val="00773BED"/>
    <w:pPr>
      <w:keepNext/>
      <w:spacing w:before="240" w:after="60"/>
      <w:outlineLvl w:val="3"/>
    </w:pPr>
    <w:rPr>
      <w:b/>
      <w:i/>
      <w:sz w:val="24"/>
    </w:rPr>
  </w:style>
  <w:style w:type="paragraph" w:styleId="Ttulo5">
    <w:name w:val="heading 5"/>
    <w:basedOn w:val="Normal"/>
    <w:next w:val="Normal"/>
    <w:link w:val="Ttulo5Car"/>
    <w:semiHidden/>
    <w:unhideWhenUsed/>
    <w:qFormat/>
    <w:rsid w:val="00773BED"/>
    <w:pPr>
      <w:keepNext/>
      <w:jc w:val="both"/>
      <w:outlineLvl w:val="4"/>
    </w:pPr>
    <w:rPr>
      <w:rFonts w:ascii="Arial" w:hAnsi="Arial"/>
      <w:b/>
      <w:i/>
      <w:sz w:val="22"/>
    </w:rPr>
  </w:style>
  <w:style w:type="paragraph" w:styleId="Ttulo6">
    <w:name w:val="heading 6"/>
    <w:basedOn w:val="Normal"/>
    <w:next w:val="Normal"/>
    <w:link w:val="Ttulo6Car"/>
    <w:semiHidden/>
    <w:unhideWhenUsed/>
    <w:qFormat/>
    <w:rsid w:val="00773BED"/>
    <w:pPr>
      <w:keepNext/>
      <w:jc w:val="center"/>
      <w:outlineLvl w:val="5"/>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773BED"/>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semiHidden/>
    <w:rsid w:val="00773BED"/>
    <w:rPr>
      <w:rFonts w:ascii="Arial" w:eastAsia="Times New Roman" w:hAnsi="Arial" w:cs="Times New Roman"/>
      <w:b/>
      <w:i/>
      <w:szCs w:val="20"/>
      <w:lang w:val="es-ES_tradnl" w:eastAsia="es-ES"/>
    </w:rPr>
  </w:style>
  <w:style w:type="character" w:customStyle="1" w:styleId="Ttulo6Car">
    <w:name w:val="Título 6 Car"/>
    <w:basedOn w:val="Fuentedeprrafopredeter"/>
    <w:link w:val="Ttulo6"/>
    <w:semiHidden/>
    <w:rsid w:val="00773BED"/>
    <w:rPr>
      <w:rFonts w:ascii="Times New Roman" w:eastAsia="Times New Roman" w:hAnsi="Times New Roman" w:cs="Times New Roman"/>
      <w:b/>
      <w:szCs w:val="20"/>
      <w:lang w:val="es-ES_tradnl" w:eastAsia="es-ES"/>
    </w:rPr>
  </w:style>
  <w:style w:type="paragraph" w:styleId="Encabezado">
    <w:name w:val="header"/>
    <w:basedOn w:val="Normal"/>
    <w:link w:val="EncabezadoCar"/>
    <w:semiHidden/>
    <w:unhideWhenUsed/>
    <w:rsid w:val="00773BED"/>
    <w:pPr>
      <w:tabs>
        <w:tab w:val="center" w:pos="4153"/>
        <w:tab w:val="right" w:pos="8306"/>
      </w:tabs>
    </w:pPr>
  </w:style>
  <w:style w:type="character" w:customStyle="1" w:styleId="EncabezadoCar">
    <w:name w:val="Encabezado Car"/>
    <w:basedOn w:val="Fuentedeprrafopredeter"/>
    <w:link w:val="Encabezado"/>
    <w:semiHidden/>
    <w:rsid w:val="00773BE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semiHidden/>
    <w:unhideWhenUsed/>
    <w:rsid w:val="00773BED"/>
    <w:pPr>
      <w:jc w:val="both"/>
    </w:pPr>
    <w:rPr>
      <w:rFonts w:ascii="Arial" w:hAnsi="Arial"/>
      <w:sz w:val="28"/>
    </w:rPr>
  </w:style>
  <w:style w:type="character" w:customStyle="1" w:styleId="TextoindependienteCar">
    <w:name w:val="Texto independiente Car"/>
    <w:basedOn w:val="Fuentedeprrafopredeter"/>
    <w:link w:val="Textoindependiente"/>
    <w:semiHidden/>
    <w:rsid w:val="00773BED"/>
    <w:rPr>
      <w:rFonts w:ascii="Arial" w:eastAsia="Times New Roman" w:hAnsi="Arial" w:cs="Times New Roman"/>
      <w:sz w:val="28"/>
      <w:szCs w:val="20"/>
      <w:lang w:val="es-ES_tradnl" w:eastAsia="es-ES"/>
    </w:rPr>
  </w:style>
  <w:style w:type="paragraph" w:customStyle="1" w:styleId="BodyText2">
    <w:name w:val="Body Text 2"/>
    <w:basedOn w:val="Normal"/>
    <w:rsid w:val="00773BED"/>
    <w:pPr>
      <w:jc w:val="both"/>
    </w:pPr>
    <w:rPr>
      <w:rFonts w:ascii="Arial" w:hAnsi="Arial"/>
      <w:b/>
      <w:sz w:val="24"/>
    </w:rPr>
  </w:style>
  <w:style w:type="paragraph" w:customStyle="1" w:styleId="BodyTextIndent2">
    <w:name w:val="Body Text Indent 2"/>
    <w:basedOn w:val="Normal"/>
    <w:rsid w:val="00773BED"/>
    <w:pPr>
      <w:tabs>
        <w:tab w:val="left" w:pos="1134"/>
      </w:tabs>
      <w:ind w:left="1134"/>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ED"/>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semiHidden/>
    <w:unhideWhenUsed/>
    <w:qFormat/>
    <w:rsid w:val="00773BED"/>
    <w:pPr>
      <w:keepNext/>
      <w:spacing w:before="240" w:after="60"/>
      <w:outlineLvl w:val="3"/>
    </w:pPr>
    <w:rPr>
      <w:b/>
      <w:i/>
      <w:sz w:val="24"/>
    </w:rPr>
  </w:style>
  <w:style w:type="paragraph" w:styleId="Ttulo5">
    <w:name w:val="heading 5"/>
    <w:basedOn w:val="Normal"/>
    <w:next w:val="Normal"/>
    <w:link w:val="Ttulo5Car"/>
    <w:semiHidden/>
    <w:unhideWhenUsed/>
    <w:qFormat/>
    <w:rsid w:val="00773BED"/>
    <w:pPr>
      <w:keepNext/>
      <w:jc w:val="both"/>
      <w:outlineLvl w:val="4"/>
    </w:pPr>
    <w:rPr>
      <w:rFonts w:ascii="Arial" w:hAnsi="Arial"/>
      <w:b/>
      <w:i/>
      <w:sz w:val="22"/>
    </w:rPr>
  </w:style>
  <w:style w:type="paragraph" w:styleId="Ttulo6">
    <w:name w:val="heading 6"/>
    <w:basedOn w:val="Normal"/>
    <w:next w:val="Normal"/>
    <w:link w:val="Ttulo6Car"/>
    <w:semiHidden/>
    <w:unhideWhenUsed/>
    <w:qFormat/>
    <w:rsid w:val="00773BED"/>
    <w:pPr>
      <w:keepNext/>
      <w:jc w:val="center"/>
      <w:outlineLvl w:val="5"/>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773BED"/>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semiHidden/>
    <w:rsid w:val="00773BED"/>
    <w:rPr>
      <w:rFonts w:ascii="Arial" w:eastAsia="Times New Roman" w:hAnsi="Arial" w:cs="Times New Roman"/>
      <w:b/>
      <w:i/>
      <w:szCs w:val="20"/>
      <w:lang w:val="es-ES_tradnl" w:eastAsia="es-ES"/>
    </w:rPr>
  </w:style>
  <w:style w:type="character" w:customStyle="1" w:styleId="Ttulo6Car">
    <w:name w:val="Título 6 Car"/>
    <w:basedOn w:val="Fuentedeprrafopredeter"/>
    <w:link w:val="Ttulo6"/>
    <w:semiHidden/>
    <w:rsid w:val="00773BED"/>
    <w:rPr>
      <w:rFonts w:ascii="Times New Roman" w:eastAsia="Times New Roman" w:hAnsi="Times New Roman" w:cs="Times New Roman"/>
      <w:b/>
      <w:szCs w:val="20"/>
      <w:lang w:val="es-ES_tradnl" w:eastAsia="es-ES"/>
    </w:rPr>
  </w:style>
  <w:style w:type="paragraph" w:styleId="Encabezado">
    <w:name w:val="header"/>
    <w:basedOn w:val="Normal"/>
    <w:link w:val="EncabezadoCar"/>
    <w:semiHidden/>
    <w:unhideWhenUsed/>
    <w:rsid w:val="00773BED"/>
    <w:pPr>
      <w:tabs>
        <w:tab w:val="center" w:pos="4153"/>
        <w:tab w:val="right" w:pos="8306"/>
      </w:tabs>
    </w:pPr>
  </w:style>
  <w:style w:type="character" w:customStyle="1" w:styleId="EncabezadoCar">
    <w:name w:val="Encabezado Car"/>
    <w:basedOn w:val="Fuentedeprrafopredeter"/>
    <w:link w:val="Encabezado"/>
    <w:semiHidden/>
    <w:rsid w:val="00773BE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semiHidden/>
    <w:unhideWhenUsed/>
    <w:rsid w:val="00773BED"/>
    <w:pPr>
      <w:jc w:val="both"/>
    </w:pPr>
    <w:rPr>
      <w:rFonts w:ascii="Arial" w:hAnsi="Arial"/>
      <w:sz w:val="28"/>
    </w:rPr>
  </w:style>
  <w:style w:type="character" w:customStyle="1" w:styleId="TextoindependienteCar">
    <w:name w:val="Texto independiente Car"/>
    <w:basedOn w:val="Fuentedeprrafopredeter"/>
    <w:link w:val="Textoindependiente"/>
    <w:semiHidden/>
    <w:rsid w:val="00773BED"/>
    <w:rPr>
      <w:rFonts w:ascii="Arial" w:eastAsia="Times New Roman" w:hAnsi="Arial" w:cs="Times New Roman"/>
      <w:sz w:val="28"/>
      <w:szCs w:val="20"/>
      <w:lang w:val="es-ES_tradnl" w:eastAsia="es-ES"/>
    </w:rPr>
  </w:style>
  <w:style w:type="paragraph" w:customStyle="1" w:styleId="BodyText2">
    <w:name w:val="Body Text 2"/>
    <w:basedOn w:val="Normal"/>
    <w:rsid w:val="00773BED"/>
    <w:pPr>
      <w:jc w:val="both"/>
    </w:pPr>
    <w:rPr>
      <w:rFonts w:ascii="Arial" w:hAnsi="Arial"/>
      <w:b/>
      <w:sz w:val="24"/>
    </w:rPr>
  </w:style>
  <w:style w:type="paragraph" w:customStyle="1" w:styleId="BodyTextIndent2">
    <w:name w:val="Body Text Indent 2"/>
    <w:basedOn w:val="Normal"/>
    <w:rsid w:val="00773BED"/>
    <w:pPr>
      <w:tabs>
        <w:tab w:val="left" w:pos="1134"/>
      </w:tabs>
      <w:ind w:left="1134"/>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Oleo Ochoa Israel</dc:creator>
  <cp:lastModifiedBy>D' Oleo Ochoa Israel</cp:lastModifiedBy>
  <cp:revision>1</cp:revision>
  <dcterms:created xsi:type="dcterms:W3CDTF">2018-05-30T14:16:00Z</dcterms:created>
  <dcterms:modified xsi:type="dcterms:W3CDTF">2018-05-30T14:19:00Z</dcterms:modified>
</cp:coreProperties>
</file>